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C0140B">
      <w:pPr>
        <w:pStyle w:val="a3"/>
        <w:jc w:val="center"/>
      </w:pPr>
      <w:r>
        <w:t>Программное обеспечение “</w:t>
      </w:r>
      <w:r w:rsidR="007F71A2" w:rsidRPr="00DB672D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="007F71A2">
        <w:rPr>
          <w:rFonts w:ascii="Times New Roman" w:hAnsi="Times New Roman" w:cs="Times New Roman"/>
          <w:b/>
          <w:bCs/>
          <w:lang w:val="en-US"/>
        </w:rPr>
        <w:t>Indes</w:t>
      </w:r>
      <w:proofErr w:type="spellEnd"/>
      <w:r w:rsidR="007F71A2" w:rsidRPr="002A768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7F71A2">
        <w:rPr>
          <w:rFonts w:ascii="Times New Roman" w:hAnsi="Times New Roman" w:cs="Times New Roman"/>
          <w:b/>
          <w:bCs/>
          <w:lang w:val="en-US"/>
        </w:rPr>
        <w:t>Avrora</w:t>
      </w:r>
      <w:proofErr w:type="spellEnd"/>
      <w:r w:rsidR="007F71A2">
        <w:t xml:space="preserve"> </w:t>
      </w:r>
      <w:r>
        <w:t>”</w:t>
      </w:r>
    </w:p>
    <w:p w:rsidR="00D56C32" w:rsidRPr="007F71A2" w:rsidRDefault="007F71A2">
      <w:pPr>
        <w:jc w:val="center"/>
        <w:rPr>
          <w:b/>
          <w:sz w:val="28"/>
          <w:szCs w:val="28"/>
        </w:rPr>
      </w:pPr>
      <w:r w:rsidRPr="007F71A2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ПЭВМ «Платформа речевой аналитики </w:t>
      </w:r>
      <w:proofErr w:type="spellStart"/>
      <w:r w:rsidRPr="007F71A2">
        <w:rPr>
          <w:rFonts w:ascii="Times New Roman" w:hAnsi="Times New Roman" w:cs="Times New Roman"/>
          <w:b/>
          <w:bCs/>
          <w:sz w:val="28"/>
          <w:szCs w:val="28"/>
          <w:lang w:val="en-US"/>
        </w:rPr>
        <w:t>Indes</w:t>
      </w:r>
      <w:proofErr w:type="spellEnd"/>
      <w:r w:rsidRPr="007F71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F71A2">
        <w:rPr>
          <w:rFonts w:ascii="Times New Roman" w:hAnsi="Times New Roman" w:cs="Times New Roman"/>
          <w:b/>
          <w:bCs/>
          <w:sz w:val="28"/>
          <w:szCs w:val="28"/>
          <w:lang w:val="en-US"/>
        </w:rPr>
        <w:t>Avrora</w:t>
      </w:r>
      <w:proofErr w:type="spellEnd"/>
      <w:r w:rsidRPr="007F71A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56C32" w:rsidRDefault="00C014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Описание жизненного цикла, поддержки и обслуживания программного обеспечения </w:t>
      </w:r>
    </w:p>
    <w:p w:rsidR="00D56C32" w:rsidRDefault="00C0140B">
      <w:pPr>
        <w:rPr>
          <w:sz w:val="28"/>
          <w:szCs w:val="28"/>
        </w:rPr>
      </w:pPr>
      <w:r>
        <w:br w:type="page"/>
      </w:r>
    </w:p>
    <w:p w:rsidR="00D56C32" w:rsidRDefault="00C0140B">
      <w:pPr>
        <w:pStyle w:val="1"/>
        <w:rPr>
          <w:b/>
        </w:rPr>
      </w:pPr>
      <w:bookmarkStart w:id="0" w:name="_heading=h.gjdgxs" w:colFirst="0" w:colLast="0"/>
      <w:bookmarkEnd w:id="0"/>
      <w:r>
        <w:rPr>
          <w:b/>
        </w:rPr>
        <w:lastRenderedPageBreak/>
        <w:t xml:space="preserve">Контактная информация </w:t>
      </w:r>
    </w:p>
    <w:p w:rsidR="007F71A2" w:rsidRPr="00564F87" w:rsidRDefault="007F71A2" w:rsidP="007F71A2">
      <w:proofErr w:type="gramStart"/>
      <w:r>
        <w:rPr>
          <w:lang w:val="en-US"/>
        </w:rPr>
        <w:t>e</w:t>
      </w:r>
      <w:r w:rsidRPr="00564F87">
        <w:t>-</w:t>
      </w:r>
      <w:r>
        <w:rPr>
          <w:lang w:val="en-US"/>
        </w:rPr>
        <w:t>mail</w:t>
      </w:r>
      <w:proofErr w:type="gramEnd"/>
      <w:r>
        <w:t xml:space="preserve">: </w:t>
      </w:r>
      <w:r>
        <w:rPr>
          <w:lang w:val="en-US"/>
        </w:rPr>
        <w:t>support</w:t>
      </w:r>
      <w:r w:rsidRPr="000D3B6E">
        <w:t>@</w:t>
      </w:r>
      <w:r w:rsidRPr="00564F87">
        <w:rPr>
          <w:lang w:val="en-US"/>
        </w:rPr>
        <w:t>intelligent</w:t>
      </w:r>
      <w:r w:rsidRPr="000D3B6E">
        <w:t>-</w:t>
      </w:r>
      <w:r w:rsidRPr="00564F87">
        <w:rPr>
          <w:lang w:val="en-US"/>
        </w:rPr>
        <w:t>decisions</w:t>
      </w:r>
      <w:r w:rsidRPr="000D3B6E">
        <w:t>.</w:t>
      </w:r>
      <w:r w:rsidRPr="00564F87">
        <w:rPr>
          <w:lang w:val="en-US"/>
        </w:rPr>
        <w:t>net</w:t>
      </w:r>
      <w:r w:rsidRPr="000D3B6E">
        <w:t xml:space="preserve"> , </w:t>
      </w:r>
      <w:proofErr w:type="spellStart"/>
      <w:r w:rsidRPr="00564F87">
        <w:rPr>
          <w:lang w:val="en-US"/>
        </w:rPr>
        <w:t>amerkulov</w:t>
      </w:r>
      <w:proofErr w:type="spellEnd"/>
      <w:r w:rsidRPr="000D3B6E">
        <w:t>@</w:t>
      </w:r>
      <w:r w:rsidRPr="00564F87">
        <w:rPr>
          <w:lang w:val="en-US"/>
        </w:rPr>
        <w:t>intelligent</w:t>
      </w:r>
      <w:r w:rsidRPr="000D3B6E">
        <w:t>-</w:t>
      </w:r>
      <w:r w:rsidRPr="00564F87">
        <w:rPr>
          <w:lang w:val="en-US"/>
        </w:rPr>
        <w:t>decisions</w:t>
      </w:r>
      <w:r w:rsidRPr="000D3B6E">
        <w:t>.</w:t>
      </w:r>
      <w:r w:rsidRPr="00564F87">
        <w:rPr>
          <w:lang w:val="en-US"/>
        </w:rPr>
        <w:t>net</w:t>
      </w:r>
      <w:r>
        <w:t xml:space="preserve">, а также посредством телефонной связи по номеру: </w:t>
      </w:r>
      <w:r w:rsidRPr="00564F87">
        <w:t>+7 926 420 0117</w:t>
      </w:r>
      <w:r>
        <w:t>.</w:t>
      </w:r>
    </w:p>
    <w:p w:rsidR="00D56C32" w:rsidRDefault="00D56C32">
      <w:pPr>
        <w:spacing w:before="240" w:after="240"/>
        <w:jc w:val="both"/>
        <w:rPr>
          <w:sz w:val="28"/>
          <w:szCs w:val="28"/>
        </w:rPr>
      </w:pPr>
    </w:p>
    <w:p w:rsidR="00D56C32" w:rsidRDefault="00C0140B">
      <w:pPr>
        <w:jc w:val="center"/>
        <w:rPr>
          <w:sz w:val="28"/>
          <w:szCs w:val="28"/>
        </w:rPr>
      </w:pPr>
      <w:r>
        <w:br w:type="page"/>
      </w:r>
    </w:p>
    <w:p w:rsidR="00D56C32" w:rsidRDefault="00D56C32">
      <w:pPr>
        <w:jc w:val="center"/>
        <w:rPr>
          <w:b/>
          <w:sz w:val="28"/>
          <w:szCs w:val="28"/>
        </w:rPr>
      </w:pPr>
    </w:p>
    <w:p w:rsidR="00D56C32" w:rsidRDefault="00C014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D56C32" w:rsidRDefault="00D56C32">
      <w:pPr>
        <w:jc w:val="both"/>
        <w:rPr>
          <w:sz w:val="28"/>
          <w:szCs w:val="28"/>
        </w:rPr>
      </w:pPr>
    </w:p>
    <w:sdt>
      <w:sdtPr>
        <w:id w:val="521439925"/>
        <w:docPartObj>
          <w:docPartGallery w:val="Table of Contents"/>
          <w:docPartUnique/>
        </w:docPartObj>
      </w:sdtPr>
      <w:sdtEndPr/>
      <w:sdtContent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r>
            <w:rPr>
              <w:sz w:val="20"/>
              <w:szCs w:val="20"/>
            </w:rPr>
            <w:t>Контактная информация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АННОТАЦИЯ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Архитектура и Инфраструктура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Масштабируемость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Основные модули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Процессы жизненного цикла программного обеспечения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Процессы поддержки ПО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Рекомендуемые ТТХ ПК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Порядок технической поддержки ПО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Приоритеты инцидентов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Решение инцидентов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Типовые обращения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Роли участников в проекте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Требования к персоналу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Данные о персонале, задействованном в процессе разработки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tabs>
              <w:tab w:val="right" w:pos="9019"/>
            </w:tabs>
            <w:spacing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Дорожная карта проект (ключевые ближайшие (2-3 года)</w:t>
          </w:r>
          <w:r>
            <w:rPr>
              <w:sz w:val="20"/>
              <w:szCs w:val="20"/>
            </w:rPr>
            <w:tab/>
          </w:r>
        </w:p>
        <w:p w:rsidR="00D56C32" w:rsidRDefault="00C014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19"/>
            </w:tabs>
            <w:spacing w:before="120"/>
            <w:rPr>
              <w:b/>
              <w:i/>
            </w:rPr>
          </w:pPr>
          <w:r>
            <w:fldChar w:fldCharType="end"/>
          </w:r>
        </w:p>
      </w:sdtContent>
    </w:sdt>
    <w:p w:rsidR="00D56C32" w:rsidRDefault="00D56C32">
      <w:pPr>
        <w:tabs>
          <w:tab w:val="right" w:pos="9025"/>
        </w:tabs>
        <w:spacing w:before="200" w:after="80" w:line="240" w:lineRule="auto"/>
        <w:rPr>
          <w:b/>
          <w:color w:val="000000"/>
          <w:sz w:val="28"/>
          <w:szCs w:val="28"/>
        </w:rPr>
      </w:pPr>
    </w:p>
    <w:p w:rsidR="00D56C32" w:rsidRDefault="00D56C32">
      <w:pPr>
        <w:rPr>
          <w:sz w:val="28"/>
          <w:szCs w:val="28"/>
        </w:rPr>
      </w:pPr>
    </w:p>
    <w:p w:rsidR="00D56C32" w:rsidRDefault="00C0140B">
      <w:pPr>
        <w:jc w:val="both"/>
        <w:rPr>
          <w:sz w:val="28"/>
          <w:szCs w:val="28"/>
        </w:rPr>
      </w:pPr>
      <w:r>
        <w:br w:type="page"/>
      </w:r>
    </w:p>
    <w:p w:rsidR="00D56C32" w:rsidRDefault="00D56C32">
      <w:pPr>
        <w:jc w:val="both"/>
        <w:rPr>
          <w:sz w:val="28"/>
          <w:szCs w:val="28"/>
        </w:rPr>
      </w:pPr>
    </w:p>
    <w:p w:rsidR="00D56C32" w:rsidRDefault="00C0140B">
      <w:pPr>
        <w:pStyle w:val="1"/>
        <w:jc w:val="center"/>
        <w:rPr>
          <w:b/>
        </w:rPr>
      </w:pPr>
      <w:bookmarkStart w:id="1" w:name="_heading=h.30j0zll" w:colFirst="0" w:colLast="0"/>
      <w:bookmarkEnd w:id="1"/>
      <w:r>
        <w:rPr>
          <w:b/>
        </w:rPr>
        <w:t>АННОТАЦИЯ</w:t>
      </w:r>
    </w:p>
    <w:p w:rsidR="00D56C32" w:rsidRPr="004715A2" w:rsidRDefault="004715A2">
      <w:pPr>
        <w:shd w:val="clear" w:color="auto" w:fill="FFFFFF"/>
        <w:spacing w:before="120" w:after="20"/>
        <w:jc w:val="both"/>
        <w:rPr>
          <w:sz w:val="28"/>
          <w:szCs w:val="28"/>
        </w:rPr>
      </w:pPr>
      <w:r w:rsidRPr="004715A2">
        <w:rPr>
          <w:rFonts w:ascii="Times New Roman" w:hAnsi="Times New Roman" w:cs="Times New Roman"/>
          <w:b/>
          <w:bCs/>
          <w:sz w:val="28"/>
          <w:szCs w:val="28"/>
        </w:rPr>
        <w:t xml:space="preserve">Платформа речевой аналитики </w:t>
      </w:r>
      <w:proofErr w:type="spellStart"/>
      <w:r w:rsidRPr="004715A2">
        <w:rPr>
          <w:rFonts w:ascii="Times New Roman" w:hAnsi="Times New Roman" w:cs="Times New Roman"/>
          <w:b/>
          <w:bCs/>
          <w:sz w:val="28"/>
          <w:szCs w:val="28"/>
          <w:lang w:val="en-US"/>
        </w:rPr>
        <w:t>Indes</w:t>
      </w:r>
      <w:proofErr w:type="spellEnd"/>
      <w:r w:rsidRPr="004715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715A2">
        <w:rPr>
          <w:rFonts w:ascii="Times New Roman" w:hAnsi="Times New Roman" w:cs="Times New Roman"/>
          <w:b/>
          <w:bCs/>
          <w:sz w:val="28"/>
          <w:szCs w:val="28"/>
          <w:lang w:val="en-US"/>
        </w:rPr>
        <w:t>Avrora</w:t>
      </w:r>
      <w:proofErr w:type="spellEnd"/>
      <w:r w:rsidR="00C0140B" w:rsidRPr="004715A2">
        <w:rPr>
          <w:sz w:val="28"/>
          <w:szCs w:val="28"/>
        </w:rPr>
        <w:t xml:space="preserve"> – </w:t>
      </w:r>
      <w:r w:rsidRPr="004715A2">
        <w:rPr>
          <w:rFonts w:ascii="Times New Roman" w:hAnsi="Times New Roman" w:cs="Times New Roman"/>
          <w:sz w:val="28"/>
          <w:szCs w:val="28"/>
        </w:rPr>
        <w:t>совокупность программных и технических средств, предназначенных для проведения анализа голосовых записей, речевых и метаданных с целью построения отчетов.</w:t>
      </w:r>
      <w:r w:rsidR="00C0140B" w:rsidRPr="004715A2">
        <w:rPr>
          <w:sz w:val="28"/>
          <w:szCs w:val="28"/>
        </w:rPr>
        <w:t xml:space="preserve"> </w:t>
      </w:r>
    </w:p>
    <w:p w:rsidR="00D56C32" w:rsidRPr="004715A2" w:rsidRDefault="00C0140B">
      <w:pPr>
        <w:shd w:val="clear" w:color="auto" w:fill="FFFFFF"/>
        <w:spacing w:before="120" w:after="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основе адаптивного алгоритма </w:t>
      </w:r>
      <w:r w:rsidR="004715A2">
        <w:rPr>
          <w:sz w:val="28"/>
          <w:szCs w:val="28"/>
          <w:lang w:val="ru-RU"/>
        </w:rPr>
        <w:t>нейронной сети</w:t>
      </w:r>
      <w:r>
        <w:rPr>
          <w:sz w:val="28"/>
          <w:szCs w:val="28"/>
        </w:rPr>
        <w:t xml:space="preserve"> </w:t>
      </w:r>
      <w:r w:rsidR="004715A2">
        <w:rPr>
          <w:sz w:val="28"/>
          <w:szCs w:val="28"/>
          <w:lang w:val="ru-RU"/>
        </w:rPr>
        <w:t>построено</w:t>
      </w:r>
      <w:r>
        <w:rPr>
          <w:sz w:val="28"/>
          <w:szCs w:val="28"/>
        </w:rPr>
        <w:t xml:space="preserve"> программное обеспечение на языке</w:t>
      </w:r>
      <w:r w:rsidR="004715A2">
        <w:rPr>
          <w:sz w:val="28"/>
          <w:szCs w:val="28"/>
          <w:lang w:val="ru-RU"/>
        </w:rPr>
        <w:t xml:space="preserve"> </w:t>
      </w:r>
      <w:r w:rsidR="004715A2">
        <w:rPr>
          <w:sz w:val="28"/>
          <w:szCs w:val="28"/>
          <w:lang w:val="en-US"/>
        </w:rPr>
        <w:t>Java</w:t>
      </w:r>
      <w:r w:rsidR="004715A2" w:rsidRPr="004715A2">
        <w:rPr>
          <w:sz w:val="28"/>
          <w:szCs w:val="28"/>
          <w:lang w:val="ru-RU"/>
        </w:rPr>
        <w:t xml:space="preserve"> </w:t>
      </w:r>
      <w:r w:rsidR="004715A2">
        <w:rPr>
          <w:sz w:val="28"/>
          <w:szCs w:val="28"/>
          <w:lang w:val="en-US"/>
        </w:rPr>
        <w:t>Script</w:t>
      </w:r>
      <w:r w:rsidR="004715A2" w:rsidRPr="004715A2">
        <w:rPr>
          <w:sz w:val="28"/>
          <w:szCs w:val="28"/>
          <w:lang w:val="ru-RU"/>
        </w:rPr>
        <w:t xml:space="preserve"> </w:t>
      </w:r>
      <w:r w:rsidR="004715A2">
        <w:rPr>
          <w:sz w:val="28"/>
          <w:szCs w:val="28"/>
          <w:lang w:val="ru-RU"/>
        </w:rPr>
        <w:t xml:space="preserve">и </w:t>
      </w:r>
      <w:r w:rsidR="004715A2">
        <w:rPr>
          <w:sz w:val="28"/>
          <w:szCs w:val="28"/>
          <w:lang w:val="en-US"/>
        </w:rPr>
        <w:t>Python</w:t>
      </w:r>
      <w:r w:rsidR="004715A2" w:rsidRPr="004715A2">
        <w:rPr>
          <w:sz w:val="28"/>
          <w:szCs w:val="28"/>
          <w:lang w:val="ru-RU"/>
        </w:rPr>
        <w:t>.</w:t>
      </w:r>
    </w:p>
    <w:p w:rsidR="00D56C32" w:rsidRDefault="00C0140B">
      <w:pPr>
        <w:shd w:val="clear" w:color="auto" w:fill="FFFFFF"/>
        <w:spacing w:before="120" w:after="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источники данных: </w:t>
      </w:r>
    </w:p>
    <w:p w:rsidR="004715A2" w:rsidRPr="002A7685" w:rsidRDefault="004715A2" w:rsidP="004715A2">
      <w:pPr>
        <w:pStyle w:val="a5"/>
        <w:spacing w:before="240" w:after="120" w:line="20" w:lineRule="atLeast"/>
        <w:ind w:left="0"/>
        <w:rPr>
          <w:rFonts w:ascii="Times New Roman" w:hAnsi="Times New Roman" w:cs="Times New Roman"/>
          <w:b/>
        </w:rPr>
      </w:pPr>
      <w:r w:rsidRPr="002A7685">
        <w:rPr>
          <w:rFonts w:ascii="Times New Roman" w:hAnsi="Times New Roman" w:cs="Times New Roman"/>
          <w:b/>
        </w:rPr>
        <w:t>Перечень обозначений и сокращений</w:t>
      </w:r>
      <w:r>
        <w:rPr>
          <w:rFonts w:ascii="Times New Roman" w:hAnsi="Times New Roman" w:cs="Times New Roman"/>
          <w:b/>
        </w:rPr>
        <w:t>.</w:t>
      </w:r>
    </w:p>
    <w:p w:rsidR="004715A2" w:rsidRPr="002A7685" w:rsidRDefault="004715A2" w:rsidP="004715A2">
      <w:pPr>
        <w:pStyle w:val="a5"/>
        <w:spacing w:before="240" w:after="120" w:line="20" w:lineRule="atLeast"/>
        <w:rPr>
          <w:rFonts w:ascii="Times New Roman" w:hAnsi="Times New Roman" w:cs="Times New Roman"/>
        </w:rPr>
      </w:pPr>
    </w:p>
    <w:p w:rsidR="004715A2" w:rsidRPr="002A7685" w:rsidRDefault="004715A2" w:rsidP="004715A2">
      <w:pPr>
        <w:autoSpaceDE w:val="0"/>
        <w:autoSpaceDN w:val="0"/>
        <w:spacing w:before="240" w:after="120" w:line="20" w:lineRule="atLeast"/>
        <w:jc w:val="both"/>
        <w:rPr>
          <w:rFonts w:ascii="Times New Roman" w:hAnsi="Times New Roman" w:cs="Times New Roman"/>
          <w:bCs/>
        </w:rPr>
      </w:pPr>
      <w:r w:rsidRPr="002A7685">
        <w:rPr>
          <w:rFonts w:ascii="Times New Roman" w:hAnsi="Times New Roman" w:cs="Times New Roman"/>
          <w:b/>
        </w:rPr>
        <w:t xml:space="preserve">Модуль речевого анализа, (далее Модуль) – </w:t>
      </w:r>
      <w:r w:rsidRPr="002A7685">
        <w:rPr>
          <w:rFonts w:ascii="Times New Roman" w:hAnsi="Times New Roman" w:cs="Times New Roman"/>
          <w:bCs/>
        </w:rPr>
        <w:t>подсистема Платформы речевой аналитики</w:t>
      </w:r>
      <w:r>
        <w:rPr>
          <w:rFonts w:ascii="Times New Roman" w:hAnsi="Times New Roman" w:cs="Times New Roman"/>
          <w:bCs/>
        </w:rPr>
        <w:t>.</w:t>
      </w:r>
    </w:p>
    <w:p w:rsidR="004715A2" w:rsidRPr="002A7685" w:rsidRDefault="004715A2" w:rsidP="004715A2">
      <w:pPr>
        <w:autoSpaceDE w:val="0"/>
        <w:autoSpaceDN w:val="0"/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Cs/>
        </w:rPr>
        <w:t xml:space="preserve">Абонент – физическое лицо, совершившее </w:t>
      </w:r>
      <w:r w:rsidRPr="002A7685">
        <w:rPr>
          <w:rFonts w:ascii="Times New Roman" w:hAnsi="Times New Roman" w:cs="Times New Roman"/>
        </w:rPr>
        <w:t>входящий звонок на абонентский номер Клиента, с подключенной к нему Услугой; или физическое лицо, получившее звонок автоинформатора с абонентского номера Клиента, с подключенной к нему Услугой;</w:t>
      </w:r>
    </w:p>
    <w:p w:rsidR="004715A2" w:rsidRPr="002A7685" w:rsidRDefault="004715A2" w:rsidP="004715A2">
      <w:pPr>
        <w:autoSpaceDE w:val="0"/>
        <w:autoSpaceDN w:val="0"/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/>
          <w:bCs/>
        </w:rPr>
        <w:t xml:space="preserve">ПРА  - </w:t>
      </w:r>
      <w:r w:rsidRPr="002A7685">
        <w:rPr>
          <w:rFonts w:ascii="Times New Roman" w:hAnsi="Times New Roman" w:cs="Times New Roman"/>
        </w:rPr>
        <w:t xml:space="preserve">платформа </w:t>
      </w:r>
      <w:proofErr w:type="gramStart"/>
      <w:r w:rsidRPr="002A7685">
        <w:rPr>
          <w:rFonts w:ascii="Times New Roman" w:hAnsi="Times New Roman" w:cs="Times New Roman"/>
        </w:rPr>
        <w:t>речевой</w:t>
      </w:r>
      <w:proofErr w:type="gramEnd"/>
      <w:r w:rsidRPr="002A7685">
        <w:rPr>
          <w:rFonts w:ascii="Times New Roman" w:hAnsi="Times New Roman" w:cs="Times New Roman"/>
        </w:rPr>
        <w:t xml:space="preserve"> аналитика;</w:t>
      </w:r>
    </w:p>
    <w:p w:rsidR="004715A2" w:rsidRPr="002A7685" w:rsidRDefault="004715A2" w:rsidP="004715A2">
      <w:pPr>
        <w:autoSpaceDE w:val="0"/>
        <w:autoSpaceDN w:val="0"/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/>
          <w:bCs/>
        </w:rPr>
        <w:t>Администратор</w:t>
      </w:r>
      <w:r w:rsidRPr="002A7685">
        <w:rPr>
          <w:rFonts w:ascii="Times New Roman" w:hAnsi="Times New Roman" w:cs="Times New Roman"/>
          <w:bCs/>
        </w:rPr>
        <w:t xml:space="preserve"> – физическое лицо, Пользователь Клиента, имеющий авторизованный доступ в WEB-интерфейс отчетности ПРА;</w:t>
      </w:r>
    </w:p>
    <w:p w:rsidR="004715A2" w:rsidRPr="002A7685" w:rsidRDefault="004715A2" w:rsidP="004715A2">
      <w:pPr>
        <w:autoSpaceDE w:val="0"/>
        <w:autoSpaceDN w:val="0"/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/>
        </w:rPr>
        <w:t>АСР</w:t>
      </w:r>
      <w:r w:rsidRPr="002A7685">
        <w:rPr>
          <w:rFonts w:ascii="Times New Roman" w:hAnsi="Times New Roman" w:cs="Times New Roman"/>
        </w:rPr>
        <w:t xml:space="preserve"> – автоматизированная система расчетов;</w:t>
      </w:r>
    </w:p>
    <w:p w:rsidR="004715A2" w:rsidRPr="002A7685" w:rsidRDefault="004715A2" w:rsidP="004715A2">
      <w:pPr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/>
        </w:rPr>
        <w:t>БД</w:t>
      </w:r>
      <w:r w:rsidRPr="002A7685">
        <w:rPr>
          <w:rFonts w:ascii="Times New Roman" w:hAnsi="Times New Roman" w:cs="Times New Roman"/>
        </w:rPr>
        <w:t xml:space="preserve"> – база данных;</w:t>
      </w:r>
    </w:p>
    <w:p w:rsidR="004715A2" w:rsidRPr="002A7685" w:rsidRDefault="004715A2" w:rsidP="004715A2">
      <w:pPr>
        <w:autoSpaceDE w:val="0"/>
        <w:autoSpaceDN w:val="0"/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/>
        </w:rPr>
        <w:t>Пользователь</w:t>
      </w:r>
      <w:r w:rsidRPr="002A7685">
        <w:rPr>
          <w:rFonts w:ascii="Times New Roman" w:hAnsi="Times New Roman" w:cs="Times New Roman"/>
        </w:rPr>
        <w:t xml:space="preserve"> </w:t>
      </w:r>
      <w:proofErr w:type="gramStart"/>
      <w:r w:rsidRPr="002A7685">
        <w:rPr>
          <w:rFonts w:ascii="Times New Roman" w:hAnsi="Times New Roman" w:cs="Times New Roman"/>
        </w:rPr>
        <w:t>–с</w:t>
      </w:r>
      <w:proofErr w:type="gramEnd"/>
      <w:r w:rsidRPr="002A7685">
        <w:rPr>
          <w:rFonts w:ascii="Times New Roman" w:hAnsi="Times New Roman" w:cs="Times New Roman"/>
        </w:rPr>
        <w:t>отрудник Клиента, имеющий авторизованный доступ в WEB-интерфейс управления программой;</w:t>
      </w:r>
    </w:p>
    <w:p w:rsidR="004715A2" w:rsidRPr="002A7685" w:rsidRDefault="004715A2" w:rsidP="004715A2">
      <w:pPr>
        <w:autoSpaceDE w:val="0"/>
        <w:autoSpaceDN w:val="0"/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/>
        </w:rPr>
        <w:t>Платформа речевой аналитики (ПРА)</w:t>
      </w:r>
      <w:r w:rsidRPr="002A7685">
        <w:rPr>
          <w:rFonts w:ascii="Times New Roman" w:hAnsi="Times New Roman" w:cs="Times New Roman"/>
        </w:rPr>
        <w:t xml:space="preserve"> – система Исполнителя, обеспечивающая поддержку функций преобразования речи и анализ речевых данных и метаданных звонков в рамках процесса оказания Услуги, а также функции демонстрации результатов анализа;</w:t>
      </w:r>
    </w:p>
    <w:p w:rsidR="004715A2" w:rsidRPr="002A7685" w:rsidRDefault="004715A2" w:rsidP="004715A2">
      <w:pPr>
        <w:autoSpaceDE w:val="0"/>
        <w:autoSpaceDN w:val="0"/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/>
        </w:rPr>
        <w:t>Требования</w:t>
      </w:r>
      <w:r w:rsidRPr="002A7685">
        <w:rPr>
          <w:rFonts w:ascii="Times New Roman" w:hAnsi="Times New Roman" w:cs="Times New Roman"/>
        </w:rPr>
        <w:t xml:space="preserve"> – </w:t>
      </w:r>
      <w:proofErr w:type="gramStart"/>
      <w:r w:rsidRPr="002A7685">
        <w:rPr>
          <w:rFonts w:ascii="Times New Roman" w:hAnsi="Times New Roman" w:cs="Times New Roman"/>
        </w:rPr>
        <w:t>Бизнес-функциональные</w:t>
      </w:r>
      <w:proofErr w:type="gramEnd"/>
      <w:r w:rsidRPr="002A7685">
        <w:rPr>
          <w:rFonts w:ascii="Times New Roman" w:hAnsi="Times New Roman" w:cs="Times New Roman"/>
        </w:rPr>
        <w:t xml:space="preserve"> требования к Услуге;</w:t>
      </w:r>
    </w:p>
    <w:p w:rsidR="004715A2" w:rsidRPr="002A7685" w:rsidRDefault="004715A2" w:rsidP="004715A2">
      <w:pPr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/>
        </w:rPr>
        <w:t>УЗ</w:t>
      </w:r>
      <w:r w:rsidRPr="002A7685">
        <w:rPr>
          <w:rFonts w:ascii="Times New Roman" w:hAnsi="Times New Roman" w:cs="Times New Roman"/>
        </w:rPr>
        <w:t xml:space="preserve"> – учетная запись;</w:t>
      </w:r>
    </w:p>
    <w:p w:rsidR="004715A2" w:rsidRPr="002A7685" w:rsidRDefault="004715A2" w:rsidP="004715A2">
      <w:pPr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/>
          <w:lang w:val="en-US"/>
        </w:rPr>
        <w:t>API</w:t>
      </w:r>
      <w:r w:rsidRPr="002A7685">
        <w:rPr>
          <w:rFonts w:ascii="Times New Roman" w:hAnsi="Times New Roman" w:cs="Times New Roman"/>
        </w:rPr>
        <w:t xml:space="preserve"> – </w:t>
      </w:r>
      <w:r w:rsidRPr="002A7685">
        <w:rPr>
          <w:rFonts w:ascii="Times New Roman" w:hAnsi="Times New Roman" w:cs="Times New Roman"/>
          <w:lang w:val="en-US"/>
        </w:rPr>
        <w:t>Application</w:t>
      </w:r>
      <w:r w:rsidRPr="002A7685">
        <w:rPr>
          <w:rFonts w:ascii="Times New Roman" w:hAnsi="Times New Roman" w:cs="Times New Roman"/>
        </w:rPr>
        <w:t xml:space="preserve"> </w:t>
      </w:r>
      <w:r w:rsidRPr="002A7685">
        <w:rPr>
          <w:rFonts w:ascii="Times New Roman" w:hAnsi="Times New Roman" w:cs="Times New Roman"/>
          <w:lang w:val="en-US"/>
        </w:rPr>
        <w:t>Programming</w:t>
      </w:r>
      <w:r w:rsidRPr="002A7685">
        <w:rPr>
          <w:rFonts w:ascii="Times New Roman" w:hAnsi="Times New Roman" w:cs="Times New Roman"/>
        </w:rPr>
        <w:t xml:space="preserve"> </w:t>
      </w:r>
      <w:r w:rsidRPr="002A7685">
        <w:rPr>
          <w:rFonts w:ascii="Times New Roman" w:hAnsi="Times New Roman" w:cs="Times New Roman"/>
          <w:lang w:val="en-US"/>
        </w:rPr>
        <w:t>Interface</w:t>
      </w:r>
      <w:r w:rsidRPr="002A7685">
        <w:rPr>
          <w:rFonts w:ascii="Times New Roman" w:hAnsi="Times New Roman" w:cs="Times New Roman"/>
        </w:rPr>
        <w:t xml:space="preserve"> – программный интерфейс приложения;</w:t>
      </w:r>
    </w:p>
    <w:p w:rsidR="004715A2" w:rsidRPr="002A7685" w:rsidRDefault="004715A2" w:rsidP="004715A2">
      <w:pPr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/>
          <w:lang w:val="en-US"/>
        </w:rPr>
        <w:t>ASR</w:t>
      </w:r>
      <w:r w:rsidRPr="002A7685">
        <w:rPr>
          <w:rFonts w:ascii="Times New Roman" w:hAnsi="Times New Roman" w:cs="Times New Roman"/>
        </w:rPr>
        <w:t xml:space="preserve"> – </w:t>
      </w:r>
      <w:r w:rsidRPr="002A7685">
        <w:rPr>
          <w:rFonts w:ascii="Times New Roman" w:hAnsi="Times New Roman" w:cs="Times New Roman"/>
          <w:lang w:val="en-US"/>
        </w:rPr>
        <w:t>Automatic</w:t>
      </w:r>
      <w:r w:rsidRPr="002A7685">
        <w:rPr>
          <w:rFonts w:ascii="Times New Roman" w:hAnsi="Times New Roman" w:cs="Times New Roman"/>
        </w:rPr>
        <w:t xml:space="preserve"> </w:t>
      </w:r>
      <w:r w:rsidRPr="002A7685">
        <w:rPr>
          <w:rFonts w:ascii="Times New Roman" w:hAnsi="Times New Roman" w:cs="Times New Roman"/>
          <w:lang w:val="en-US"/>
        </w:rPr>
        <w:t>Speech</w:t>
      </w:r>
      <w:r w:rsidRPr="002A7685">
        <w:rPr>
          <w:rFonts w:ascii="Times New Roman" w:hAnsi="Times New Roman" w:cs="Times New Roman"/>
        </w:rPr>
        <w:t xml:space="preserve"> </w:t>
      </w:r>
      <w:r w:rsidRPr="002A7685">
        <w:rPr>
          <w:rFonts w:ascii="Times New Roman" w:hAnsi="Times New Roman" w:cs="Times New Roman"/>
          <w:lang w:val="en-US"/>
        </w:rPr>
        <w:t>Recognition</w:t>
      </w:r>
      <w:r w:rsidRPr="002A7685">
        <w:rPr>
          <w:rFonts w:ascii="Times New Roman" w:hAnsi="Times New Roman" w:cs="Times New Roman"/>
        </w:rPr>
        <w:t xml:space="preserve"> – автоматическое распознавание речи - технология распознавания голосовой речи и преобразование ее в текст;</w:t>
      </w:r>
    </w:p>
    <w:p w:rsidR="004715A2" w:rsidRDefault="004715A2" w:rsidP="004715A2">
      <w:pPr>
        <w:spacing w:before="240" w:after="120" w:line="20" w:lineRule="atLeast"/>
        <w:jc w:val="both"/>
        <w:rPr>
          <w:rFonts w:ascii="Times New Roman" w:hAnsi="Times New Roman" w:cs="Times New Roman"/>
        </w:rPr>
      </w:pPr>
      <w:r w:rsidRPr="002A7685">
        <w:rPr>
          <w:rFonts w:ascii="Times New Roman" w:hAnsi="Times New Roman" w:cs="Times New Roman"/>
          <w:b/>
        </w:rPr>
        <w:t>WEB-интерфейс отчетности ПРА</w:t>
      </w:r>
      <w:r w:rsidRPr="002A7685">
        <w:rPr>
          <w:rFonts w:ascii="Times New Roman" w:hAnsi="Times New Roman" w:cs="Times New Roman"/>
        </w:rPr>
        <w:t xml:space="preserve"> – WEB-интерфейс, доступный через Личный кабинет, который позволяет Администратору Клиента осуществлять настройки и просмотр аналитических данных, полученных из фонограмм звонков на Платформе речевой аналитики;</w:t>
      </w:r>
    </w:p>
    <w:p w:rsidR="00D56C32" w:rsidRDefault="00C0140B">
      <w:pPr>
        <w:rPr>
          <w:b/>
          <w:sz w:val="28"/>
          <w:szCs w:val="28"/>
        </w:rPr>
      </w:pPr>
      <w:r>
        <w:br w:type="page"/>
      </w:r>
    </w:p>
    <w:p w:rsidR="00D56C32" w:rsidRDefault="00C0140B">
      <w:pPr>
        <w:pStyle w:val="1"/>
        <w:rPr>
          <w:b/>
        </w:rPr>
      </w:pPr>
      <w:bookmarkStart w:id="2" w:name="_heading=h.1fob9te" w:colFirst="0" w:colLast="0"/>
      <w:bookmarkEnd w:id="2"/>
      <w:r>
        <w:rPr>
          <w:b/>
        </w:rPr>
        <w:lastRenderedPageBreak/>
        <w:t>Архитектура и Инфраструктура</w:t>
      </w:r>
    </w:p>
    <w:p w:rsidR="007F71A2" w:rsidRDefault="007F71A2" w:rsidP="007F71A2">
      <w:pPr>
        <w:pStyle w:val="RT3Simple"/>
        <w:keepNext w:val="0"/>
        <w:widowControl w:val="0"/>
        <w:tabs>
          <w:tab w:val="clear" w:pos="777"/>
        </w:tabs>
        <w:ind w:left="-567" w:firstLine="0"/>
        <w:jc w:val="center"/>
        <w:rPr>
          <w:rFonts w:ascii="Times New Roman" w:hAnsi="Times New Roman"/>
          <w:color w:val="000000" w:themeColor="text1"/>
          <w:szCs w:val="24"/>
        </w:rPr>
      </w:pPr>
      <w:r w:rsidRPr="002A7685">
        <w:rPr>
          <w:rFonts w:ascii="Times New Roman" w:hAnsi="Times New Roman"/>
          <w:noProof/>
          <w:lang w:eastAsia="ru-RU"/>
        </w:rPr>
        <w:drawing>
          <wp:inline distT="0" distB="0" distL="0" distR="0" wp14:anchorId="6C58BDF5" wp14:editId="237C4190">
            <wp:extent cx="5936615" cy="33394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333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71A2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7F71A2" w:rsidRPr="002A7685" w:rsidRDefault="007F71A2" w:rsidP="007F71A2">
      <w:pPr>
        <w:pStyle w:val="RT3Simple"/>
        <w:keepNext w:val="0"/>
        <w:widowControl w:val="0"/>
        <w:tabs>
          <w:tab w:val="clear" w:pos="777"/>
        </w:tabs>
        <w:ind w:left="-567" w:firstLine="0"/>
        <w:jc w:val="center"/>
        <w:rPr>
          <w:rFonts w:ascii="Times New Roman" w:hAnsi="Times New Roman"/>
          <w:color w:val="000000" w:themeColor="text1"/>
          <w:szCs w:val="24"/>
        </w:rPr>
      </w:pPr>
      <w:r w:rsidRPr="002A7685">
        <w:rPr>
          <w:rFonts w:ascii="Times New Roman" w:hAnsi="Times New Roman"/>
          <w:color w:val="000000" w:themeColor="text1"/>
          <w:szCs w:val="24"/>
        </w:rPr>
        <w:t xml:space="preserve">Рис. 1. </w:t>
      </w:r>
      <w:proofErr w:type="spellStart"/>
      <w:r w:rsidRPr="002A7685">
        <w:rPr>
          <w:rFonts w:ascii="Times New Roman" w:hAnsi="Times New Roman"/>
          <w:color w:val="000000" w:themeColor="text1"/>
          <w:szCs w:val="24"/>
        </w:rPr>
        <w:t>Верхнеуровневая</w:t>
      </w:r>
      <w:proofErr w:type="spellEnd"/>
      <w:r w:rsidRPr="002A7685">
        <w:rPr>
          <w:rFonts w:ascii="Times New Roman" w:hAnsi="Times New Roman"/>
          <w:color w:val="000000" w:themeColor="text1"/>
          <w:szCs w:val="24"/>
        </w:rPr>
        <w:t xml:space="preserve"> схема Технического решения «Речевая аналитика»</w:t>
      </w:r>
      <w:r>
        <w:rPr>
          <w:rFonts w:ascii="Times New Roman" w:hAnsi="Times New Roman"/>
          <w:color w:val="000000" w:themeColor="text1"/>
          <w:szCs w:val="24"/>
        </w:rPr>
        <w:t>.</w:t>
      </w:r>
    </w:p>
    <w:p w:rsidR="00DB672D" w:rsidRDefault="00DB672D" w:rsidP="00DB672D">
      <w:pPr>
        <w:pStyle w:val="2"/>
      </w:pPr>
      <w:bookmarkStart w:id="3" w:name="_Toc91807037"/>
      <w:r w:rsidRPr="00A970B7">
        <w:t>данные о возможных средствах коммуникации со службой поддержки</w:t>
      </w:r>
      <w:bookmarkEnd w:id="3"/>
    </w:p>
    <w:p w:rsidR="00DB672D" w:rsidRPr="00564F87" w:rsidRDefault="00DB672D" w:rsidP="00DB672D">
      <w:r>
        <w:t xml:space="preserve">Средствами коммуникаций со службой поддержки программного обеспечения предусмотрена возможность взаимодействия посредством </w:t>
      </w:r>
      <w:r>
        <w:rPr>
          <w:lang w:val="en-US"/>
        </w:rPr>
        <w:t>e</w:t>
      </w:r>
      <w:r w:rsidRPr="00564F87">
        <w:t>-</w:t>
      </w:r>
      <w:r>
        <w:rPr>
          <w:lang w:val="en-US"/>
        </w:rPr>
        <w:t>mail</w:t>
      </w:r>
      <w:r>
        <w:t xml:space="preserve">: </w:t>
      </w:r>
      <w:r>
        <w:rPr>
          <w:lang w:val="en-US"/>
        </w:rPr>
        <w:t>support</w:t>
      </w:r>
      <w:r w:rsidRPr="000D3B6E">
        <w:t>@</w:t>
      </w:r>
      <w:r w:rsidRPr="00564F87">
        <w:rPr>
          <w:lang w:val="en-US"/>
        </w:rPr>
        <w:t>intelligent</w:t>
      </w:r>
      <w:r w:rsidRPr="000D3B6E">
        <w:t>-</w:t>
      </w:r>
      <w:r w:rsidRPr="00564F87">
        <w:rPr>
          <w:lang w:val="en-US"/>
        </w:rPr>
        <w:t>decisions</w:t>
      </w:r>
      <w:r w:rsidRPr="000D3B6E">
        <w:t>.</w:t>
      </w:r>
      <w:r w:rsidRPr="00564F87">
        <w:rPr>
          <w:lang w:val="en-US"/>
        </w:rPr>
        <w:t>net</w:t>
      </w:r>
      <w:r w:rsidRPr="000D3B6E">
        <w:t xml:space="preserve"> , </w:t>
      </w:r>
      <w:proofErr w:type="spellStart"/>
      <w:r w:rsidRPr="00564F87">
        <w:rPr>
          <w:lang w:val="en-US"/>
        </w:rPr>
        <w:t>amerkulov</w:t>
      </w:r>
      <w:proofErr w:type="spellEnd"/>
      <w:r w:rsidRPr="000D3B6E">
        <w:t>@</w:t>
      </w:r>
      <w:r w:rsidRPr="00564F87">
        <w:rPr>
          <w:lang w:val="en-US"/>
        </w:rPr>
        <w:t>intelligent</w:t>
      </w:r>
      <w:r w:rsidRPr="000D3B6E">
        <w:t>-</w:t>
      </w:r>
      <w:r w:rsidRPr="00564F87">
        <w:rPr>
          <w:lang w:val="en-US"/>
        </w:rPr>
        <w:t>decisions</w:t>
      </w:r>
      <w:r w:rsidRPr="000D3B6E">
        <w:t>.</w:t>
      </w:r>
      <w:r w:rsidRPr="00564F87">
        <w:rPr>
          <w:lang w:val="en-US"/>
        </w:rPr>
        <w:t>net</w:t>
      </w:r>
      <w:r>
        <w:t xml:space="preserve">, а также посредством телефонной связи по номеру: </w:t>
      </w:r>
      <w:r w:rsidRPr="00564F87">
        <w:t>+7 926 420 0117</w:t>
      </w:r>
      <w:r>
        <w:t>.</w:t>
      </w:r>
    </w:p>
    <w:p w:rsidR="00DB672D" w:rsidRDefault="00DB672D" w:rsidP="00DB672D"/>
    <w:p w:rsidR="00DB672D" w:rsidRDefault="00DB672D" w:rsidP="00DB672D">
      <w:pPr>
        <w:pStyle w:val="2"/>
      </w:pPr>
      <w:bookmarkStart w:id="4" w:name="_Toc91807038"/>
      <w:r w:rsidRPr="00A970B7">
        <w:t>данные о режиме работы службы поддержки</w:t>
      </w:r>
      <w:bookmarkEnd w:id="4"/>
      <w:r w:rsidRPr="00A970B7">
        <w:t xml:space="preserve"> </w:t>
      </w:r>
    </w:p>
    <w:p w:rsidR="00DB672D" w:rsidRDefault="00DB672D" w:rsidP="00DB672D">
      <w:r>
        <w:t>Служба поддержки программного обеспечения функционирует в режиме 5х8:</w:t>
      </w:r>
    </w:p>
    <w:p w:rsidR="00DB672D" w:rsidRDefault="00DB672D" w:rsidP="00DB672D">
      <w:r>
        <w:t xml:space="preserve"> в будние дни с </w:t>
      </w:r>
      <w:proofErr w:type="gramStart"/>
      <w:r>
        <w:t>ПН</w:t>
      </w:r>
      <w:proofErr w:type="gramEnd"/>
      <w:r>
        <w:t xml:space="preserve"> по ПТ с 10:00 до 18:00 часов по Московскому времени. </w:t>
      </w:r>
    </w:p>
    <w:p w:rsidR="00DB672D" w:rsidRDefault="00DB672D" w:rsidP="00DB672D"/>
    <w:p w:rsidR="00DB672D" w:rsidRDefault="00DB672D" w:rsidP="00DB672D">
      <w:pPr>
        <w:pStyle w:val="2"/>
      </w:pPr>
      <w:bookmarkStart w:id="5" w:name="_Toc91807039"/>
      <w:r w:rsidRPr="00A970B7">
        <w:t>фактический почтовый адрес, по которому осуществляется процесс сопровождения</w:t>
      </w:r>
      <w:bookmarkEnd w:id="5"/>
    </w:p>
    <w:p w:rsidR="00DB672D" w:rsidRPr="000D3B6E" w:rsidRDefault="00DB672D" w:rsidP="00DB672D">
      <w:r w:rsidRPr="009A3C3D">
        <w:t>121353, г Москва, шоссе Можайское, дом 45 КОРПУС 1, КВАРТИРА 105</w:t>
      </w:r>
    </w:p>
    <w:p w:rsidR="00D56C32" w:rsidRPr="00DB672D" w:rsidRDefault="00D56C32">
      <w:pPr>
        <w:spacing w:before="240" w:after="240"/>
        <w:jc w:val="both"/>
        <w:rPr>
          <w:sz w:val="28"/>
          <w:szCs w:val="28"/>
        </w:rPr>
      </w:pPr>
    </w:p>
    <w:p w:rsidR="00D56C32" w:rsidRDefault="00C0140B">
      <w:pPr>
        <w:rPr>
          <w:b/>
          <w:sz w:val="28"/>
          <w:szCs w:val="28"/>
        </w:rPr>
      </w:pPr>
      <w:bookmarkStart w:id="6" w:name="_heading=h.3znysh7" w:colFirst="0" w:colLast="0"/>
      <w:bookmarkEnd w:id="6"/>
      <w:r>
        <w:br w:type="page"/>
      </w:r>
    </w:p>
    <w:p w:rsidR="00D56C32" w:rsidRDefault="00C0140B">
      <w:pPr>
        <w:pStyle w:val="2"/>
        <w:rPr>
          <w:b/>
        </w:rPr>
      </w:pPr>
      <w:bookmarkStart w:id="7" w:name="_heading=h.2et92p0" w:colFirst="0" w:colLast="0"/>
      <w:bookmarkEnd w:id="7"/>
      <w:r>
        <w:rPr>
          <w:b/>
        </w:rPr>
        <w:lastRenderedPageBreak/>
        <w:t>Масштабируемость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Сервис работает под управлением </w:t>
      </w:r>
      <w:r w:rsidR="004715A2" w:rsidRPr="004715A2">
        <w:rPr>
          <w:sz w:val="28"/>
          <w:szCs w:val="28"/>
        </w:rPr>
        <w:t>Linux Ubuntu server 18.04 LTS или выше</w:t>
      </w:r>
      <w:r>
        <w:rPr>
          <w:sz w:val="28"/>
          <w:szCs w:val="28"/>
        </w:rPr>
        <w:t xml:space="preserve">. При необходимости отдельные компоненты могут быть масштабированы путём переноса на более производительные </w:t>
      </w:r>
      <w:proofErr w:type="spellStart"/>
      <w:r>
        <w:rPr>
          <w:sz w:val="28"/>
          <w:szCs w:val="28"/>
        </w:rPr>
        <w:t>ноды</w:t>
      </w:r>
      <w:proofErr w:type="spellEnd"/>
      <w:r>
        <w:rPr>
          <w:sz w:val="28"/>
          <w:szCs w:val="28"/>
        </w:rPr>
        <w:t xml:space="preserve"> или путём создания реплик.</w:t>
      </w:r>
    </w:p>
    <w:p w:rsidR="00D56C32" w:rsidRDefault="00D56C32">
      <w:pPr>
        <w:spacing w:before="240" w:after="240"/>
        <w:jc w:val="both"/>
        <w:rPr>
          <w:sz w:val="28"/>
          <w:szCs w:val="28"/>
        </w:rPr>
      </w:pPr>
    </w:p>
    <w:p w:rsidR="00D56C32" w:rsidRDefault="00C0140B">
      <w:pPr>
        <w:pStyle w:val="1"/>
        <w:spacing w:before="120"/>
        <w:jc w:val="both"/>
        <w:rPr>
          <w:b/>
          <w:sz w:val="28"/>
          <w:szCs w:val="28"/>
          <w:lang w:val="en-US"/>
        </w:rPr>
      </w:pPr>
      <w:bookmarkStart w:id="8" w:name="_heading=h.tyjcwt" w:colFirst="0" w:colLast="0"/>
      <w:bookmarkEnd w:id="8"/>
      <w:r>
        <w:rPr>
          <w:b/>
          <w:sz w:val="28"/>
          <w:szCs w:val="28"/>
        </w:rPr>
        <w:t>Основные модули</w:t>
      </w:r>
    </w:p>
    <w:p w:rsidR="004715A2" w:rsidRPr="004715A2" w:rsidRDefault="004715A2" w:rsidP="004715A2">
      <w:pPr>
        <w:pStyle w:val="RT3Simple"/>
        <w:keepNext w:val="0"/>
        <w:tabs>
          <w:tab w:val="clear" w:pos="777"/>
        </w:tabs>
        <w:ind w:left="1058" w:firstLine="0"/>
        <w:jc w:val="left"/>
        <w:rPr>
          <w:rFonts w:ascii="Calibri" w:eastAsia="Calibri" w:hAnsi="Calibri" w:cs="Calibri"/>
          <w:b/>
          <w:bCs w:val="0"/>
          <w:color w:val="auto"/>
          <w:sz w:val="28"/>
          <w:szCs w:val="28"/>
          <w:lang w:val="ru" w:eastAsia="ru-RU"/>
        </w:rPr>
      </w:pPr>
      <w:r w:rsidRPr="004715A2">
        <w:rPr>
          <w:rFonts w:ascii="Calibri" w:eastAsia="Calibri" w:hAnsi="Calibri" w:cs="Calibri"/>
          <w:b/>
          <w:bCs w:val="0"/>
          <w:color w:val="auto"/>
          <w:sz w:val="28"/>
          <w:szCs w:val="28"/>
          <w:lang w:val="ru" w:eastAsia="ru-RU"/>
        </w:rPr>
        <w:t xml:space="preserve">Решение «Речевая аналитика» состоит </w:t>
      </w:r>
      <w:proofErr w:type="gramStart"/>
      <w:r w:rsidRPr="004715A2">
        <w:rPr>
          <w:rFonts w:ascii="Calibri" w:eastAsia="Calibri" w:hAnsi="Calibri" w:cs="Calibri"/>
          <w:b/>
          <w:bCs w:val="0"/>
          <w:color w:val="auto"/>
          <w:sz w:val="28"/>
          <w:szCs w:val="28"/>
          <w:lang w:val="ru" w:eastAsia="ru-RU"/>
        </w:rPr>
        <w:t>из</w:t>
      </w:r>
      <w:proofErr w:type="gramEnd"/>
      <w:r w:rsidRPr="004715A2">
        <w:rPr>
          <w:rFonts w:ascii="Calibri" w:eastAsia="Calibri" w:hAnsi="Calibri" w:cs="Calibri"/>
          <w:b/>
          <w:bCs w:val="0"/>
          <w:color w:val="auto"/>
          <w:sz w:val="28"/>
          <w:szCs w:val="28"/>
          <w:lang w:val="ru" w:eastAsia="ru-RU"/>
        </w:rPr>
        <w:t>:</w:t>
      </w:r>
    </w:p>
    <w:p w:rsidR="004715A2" w:rsidRPr="004715A2" w:rsidRDefault="004715A2" w:rsidP="004715A2">
      <w:pPr>
        <w:pStyle w:val="RT3Simple"/>
        <w:keepNext w:val="0"/>
        <w:numPr>
          <w:ilvl w:val="2"/>
          <w:numId w:val="7"/>
        </w:numPr>
        <w:spacing w:before="120" w:line="240" w:lineRule="auto"/>
        <w:ind w:left="782" w:hanging="357"/>
        <w:jc w:val="left"/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</w:pPr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>Модуль речевого анализа – основной компонент обработки голосовых записей с обработкой речевых параметров и текстовых данных, выявления эмоций, выявления гендерного признака.</w:t>
      </w:r>
    </w:p>
    <w:p w:rsidR="004715A2" w:rsidRPr="004715A2" w:rsidRDefault="004715A2" w:rsidP="004715A2">
      <w:pPr>
        <w:pStyle w:val="RT3Simple"/>
        <w:keepNext w:val="0"/>
        <w:numPr>
          <w:ilvl w:val="2"/>
          <w:numId w:val="7"/>
        </w:numPr>
        <w:spacing w:before="120" w:line="240" w:lineRule="auto"/>
        <w:ind w:left="782" w:hanging="357"/>
        <w:jc w:val="left"/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</w:pPr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>Модуль транскрибирования – компонент перевода речевых данных в текст.</w:t>
      </w:r>
    </w:p>
    <w:p w:rsidR="004715A2" w:rsidRPr="004715A2" w:rsidRDefault="004715A2" w:rsidP="004715A2">
      <w:pPr>
        <w:pStyle w:val="RT3Simple"/>
        <w:keepNext w:val="0"/>
        <w:numPr>
          <w:ilvl w:val="2"/>
          <w:numId w:val="7"/>
        </w:numPr>
        <w:spacing w:before="120" w:line="240" w:lineRule="auto"/>
        <w:ind w:left="782" w:hanging="357"/>
        <w:jc w:val="left"/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</w:pPr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>Модуль приложений – центральный набор методов API для взаимодействия компонентов решения с подсистемами оператора связи и внутренними компонентами.</w:t>
      </w:r>
    </w:p>
    <w:p w:rsidR="004715A2" w:rsidRPr="004715A2" w:rsidRDefault="004715A2" w:rsidP="004715A2">
      <w:pPr>
        <w:pStyle w:val="RT3Simple"/>
        <w:keepNext w:val="0"/>
        <w:numPr>
          <w:ilvl w:val="2"/>
          <w:numId w:val="7"/>
        </w:numPr>
        <w:spacing w:before="120" w:line="240" w:lineRule="auto"/>
        <w:ind w:left="782" w:hanging="357"/>
        <w:jc w:val="left"/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</w:pPr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 xml:space="preserve">Модуль </w:t>
      </w:r>
      <w:proofErr w:type="gramStart"/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>интернет-приложений</w:t>
      </w:r>
      <w:proofErr w:type="gramEnd"/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 xml:space="preserve"> – компонент доступа к подсистемам решения с использованием WEB интерфейсов управления и отчетности.</w:t>
      </w:r>
    </w:p>
    <w:p w:rsidR="004715A2" w:rsidRPr="004715A2" w:rsidRDefault="004715A2" w:rsidP="004715A2">
      <w:pPr>
        <w:pStyle w:val="RT3Simple"/>
        <w:keepNext w:val="0"/>
        <w:numPr>
          <w:ilvl w:val="2"/>
          <w:numId w:val="7"/>
        </w:numPr>
        <w:spacing w:before="120" w:line="240" w:lineRule="auto"/>
        <w:ind w:left="782" w:hanging="357"/>
        <w:jc w:val="left"/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</w:pPr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>Модуль хранения данных – подсистема хранения голосовых и аналитических данных.</w:t>
      </w:r>
    </w:p>
    <w:p w:rsidR="004715A2" w:rsidRPr="004715A2" w:rsidRDefault="004715A2" w:rsidP="004715A2">
      <w:pPr>
        <w:pStyle w:val="RT3Simple"/>
        <w:keepNext w:val="0"/>
        <w:numPr>
          <w:ilvl w:val="2"/>
          <w:numId w:val="7"/>
        </w:numPr>
        <w:spacing w:before="120" w:line="240" w:lineRule="auto"/>
        <w:ind w:left="782" w:hanging="357"/>
        <w:jc w:val="left"/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</w:pPr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>База данных – группа баз данных для хранения служебной информации решения.</w:t>
      </w:r>
    </w:p>
    <w:p w:rsidR="004715A2" w:rsidRPr="004715A2" w:rsidRDefault="004715A2" w:rsidP="004715A2">
      <w:pPr>
        <w:pStyle w:val="RT3Simple"/>
        <w:keepNext w:val="0"/>
        <w:numPr>
          <w:ilvl w:val="2"/>
          <w:numId w:val="7"/>
        </w:numPr>
        <w:spacing w:before="120" w:line="240" w:lineRule="auto"/>
        <w:ind w:left="782" w:hanging="357"/>
        <w:jc w:val="left"/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</w:pPr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>Виртуальная АТС – подсистема Заказчика производящая запись разговоров.</w:t>
      </w:r>
    </w:p>
    <w:p w:rsidR="004715A2" w:rsidRPr="004715A2" w:rsidRDefault="004715A2" w:rsidP="004715A2">
      <w:pPr>
        <w:pStyle w:val="RT3Simple"/>
        <w:keepNext w:val="0"/>
        <w:numPr>
          <w:ilvl w:val="2"/>
          <w:numId w:val="7"/>
        </w:numPr>
        <w:spacing w:before="120" w:line="240" w:lineRule="auto"/>
        <w:ind w:left="782" w:hanging="357"/>
        <w:jc w:val="left"/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</w:pPr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>Виртуальная АТС ЛК – система Заказчика, обеспечивающая доступ к управлению услугой «Речевая Аналитика» на стороне сервиса и услуги «Виртуальная АТС».</w:t>
      </w:r>
    </w:p>
    <w:p w:rsidR="004715A2" w:rsidRPr="004715A2" w:rsidRDefault="004715A2" w:rsidP="004715A2">
      <w:pPr>
        <w:pStyle w:val="RT3Simple"/>
        <w:keepNext w:val="0"/>
        <w:numPr>
          <w:ilvl w:val="2"/>
          <w:numId w:val="7"/>
        </w:numPr>
        <w:spacing w:before="120" w:line="240" w:lineRule="auto"/>
        <w:ind w:left="782" w:hanging="357"/>
        <w:jc w:val="left"/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</w:pPr>
      <w:proofErr w:type="spellStart"/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>Firewall</w:t>
      </w:r>
      <w:proofErr w:type="spellEnd"/>
      <w:r w:rsidRPr="004715A2">
        <w:rPr>
          <w:rFonts w:ascii="Calibri" w:eastAsia="Calibri" w:hAnsi="Calibri" w:cs="Calibri"/>
          <w:bCs w:val="0"/>
          <w:color w:val="auto"/>
          <w:sz w:val="28"/>
          <w:szCs w:val="28"/>
          <w:lang w:val="ru" w:eastAsia="ru-RU"/>
        </w:rPr>
        <w:t xml:space="preserve"> – элемент сетевого взаимодействия, обеспечивающий защиту и шифрование соединений.</w:t>
      </w:r>
    </w:p>
    <w:p w:rsidR="00D56C32" w:rsidRDefault="00C0140B" w:rsidP="004715A2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Данный документ содержит: </w:t>
      </w:r>
    </w:p>
    <w:p w:rsidR="00D56C32" w:rsidRDefault="00C0140B" w:rsidP="004715A2">
      <w:pPr>
        <w:widowControl w:val="0"/>
        <w:numPr>
          <w:ilvl w:val="0"/>
          <w:numId w:val="3"/>
        </w:numPr>
        <w:spacing w:after="120" w:line="24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Описание процессов, которые обеспечивают поддержание жизненного цикла </w:t>
      </w:r>
    </w:p>
    <w:p w:rsidR="00D56C32" w:rsidRDefault="00C0140B" w:rsidP="004715A2">
      <w:pPr>
        <w:widowControl w:val="0"/>
        <w:numPr>
          <w:ilvl w:val="0"/>
          <w:numId w:val="3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Процессы поддержки программного обеспечения </w:t>
      </w:r>
    </w:p>
    <w:p w:rsidR="00D56C32" w:rsidRDefault="00C0140B" w:rsidP="004715A2">
      <w:pPr>
        <w:widowControl w:val="0"/>
        <w:numPr>
          <w:ilvl w:val="0"/>
          <w:numId w:val="3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Порядок технической поддержки </w:t>
      </w:r>
    </w:p>
    <w:p w:rsidR="00D56C32" w:rsidRDefault="00C0140B" w:rsidP="004715A2">
      <w:pPr>
        <w:widowControl w:val="0"/>
        <w:numPr>
          <w:ilvl w:val="0"/>
          <w:numId w:val="3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Требования к персоналу </w:t>
      </w:r>
    </w:p>
    <w:p w:rsidR="00D56C32" w:rsidRPr="004715A2" w:rsidRDefault="00C0140B" w:rsidP="004715A2">
      <w:pPr>
        <w:widowControl w:val="0"/>
        <w:numPr>
          <w:ilvl w:val="0"/>
          <w:numId w:val="3"/>
        </w:numPr>
        <w:shd w:val="clear" w:color="auto" w:fill="FFFFFF"/>
        <w:spacing w:before="120" w:after="120" w:line="240" w:lineRule="auto"/>
        <w:jc w:val="both"/>
        <w:rPr>
          <w:b/>
          <w:sz w:val="28"/>
          <w:szCs w:val="28"/>
        </w:rPr>
      </w:pPr>
      <w:r w:rsidRPr="004715A2">
        <w:rPr>
          <w:sz w:val="28"/>
          <w:szCs w:val="28"/>
        </w:rPr>
        <w:t xml:space="preserve">Рекомендованные технические требования для эксплуатации </w:t>
      </w:r>
      <w:bookmarkStart w:id="9" w:name="_heading=h.3dy6vkm" w:colFirst="0" w:colLast="0"/>
      <w:bookmarkEnd w:id="9"/>
      <w:r>
        <w:br w:type="page"/>
      </w:r>
    </w:p>
    <w:p w:rsidR="00D56C32" w:rsidRDefault="00C0140B">
      <w:pPr>
        <w:pStyle w:val="1"/>
        <w:spacing w:before="0"/>
        <w:rPr>
          <w:b/>
        </w:rPr>
      </w:pPr>
      <w:bookmarkStart w:id="10" w:name="_heading=h.1t3h5sf" w:colFirst="0" w:colLast="0"/>
      <w:bookmarkEnd w:id="10"/>
      <w:r>
        <w:rPr>
          <w:b/>
        </w:rPr>
        <w:lastRenderedPageBreak/>
        <w:t xml:space="preserve">Процессы жизненного цикла программного обеспечения </w:t>
      </w:r>
    </w:p>
    <w:p w:rsidR="00D56C32" w:rsidRDefault="00D56C32">
      <w:pPr>
        <w:spacing w:after="0"/>
        <w:rPr>
          <w:sz w:val="28"/>
          <w:szCs w:val="28"/>
        </w:rPr>
      </w:pPr>
    </w:p>
    <w:p w:rsidR="00D56C32" w:rsidRDefault="00C0140B" w:rsidP="0064468C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Жизненный цикл разработки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основан на ГОСТ 34.601-90.</w:t>
      </w:r>
    </w:p>
    <w:p w:rsidR="00D56C32" w:rsidRDefault="00C0140B" w:rsidP="0064468C">
      <w:pPr>
        <w:numPr>
          <w:ilvl w:val="0"/>
          <w:numId w:val="6"/>
        </w:numPr>
        <w:shd w:val="clear" w:color="auto" w:fill="FFFFFF"/>
        <w:spacing w:before="120" w:line="240" w:lineRule="auto"/>
        <w:ind w:left="1420" w:hanging="711"/>
        <w:jc w:val="both"/>
        <w:rPr>
          <w:b/>
          <w:sz w:val="28"/>
          <w:szCs w:val="28"/>
        </w:rPr>
      </w:pPr>
      <w:r>
        <w:rPr>
          <w:b/>
          <w:color w:val="202122"/>
          <w:sz w:val="28"/>
          <w:szCs w:val="28"/>
        </w:rPr>
        <w:t xml:space="preserve">Формирование требований к программному обеспечению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Обследование объекта и обоснование необходимости создания </w:t>
      </w:r>
      <w:proofErr w:type="gramStart"/>
      <w:r>
        <w:rPr>
          <w:color w:val="202122"/>
          <w:sz w:val="28"/>
          <w:szCs w:val="28"/>
        </w:rPr>
        <w:t>ПО</w:t>
      </w:r>
      <w:proofErr w:type="gramEnd"/>
      <w:r>
        <w:rPr>
          <w:color w:val="202122"/>
          <w:sz w:val="28"/>
          <w:szCs w:val="28"/>
        </w:rPr>
        <w:t xml:space="preserve">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Построение бизнес-процессов, которые будут автоматизированы при внедрении </w:t>
      </w:r>
      <w:proofErr w:type="gramStart"/>
      <w:r>
        <w:rPr>
          <w:color w:val="202122"/>
          <w:sz w:val="28"/>
          <w:szCs w:val="28"/>
        </w:rPr>
        <w:t>ПО</w:t>
      </w:r>
      <w:proofErr w:type="gramEnd"/>
      <w:r>
        <w:rPr>
          <w:color w:val="202122"/>
          <w:sz w:val="28"/>
          <w:szCs w:val="28"/>
        </w:rPr>
        <w:t xml:space="preserve"> 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Формирование бизнес требований к </w:t>
      </w:r>
      <w:proofErr w:type="gramStart"/>
      <w:r>
        <w:rPr>
          <w:color w:val="202122"/>
          <w:sz w:val="28"/>
          <w:szCs w:val="28"/>
        </w:rPr>
        <w:t>разрабатываемому</w:t>
      </w:r>
      <w:proofErr w:type="gramEnd"/>
      <w:r>
        <w:rPr>
          <w:color w:val="202122"/>
          <w:sz w:val="28"/>
          <w:szCs w:val="28"/>
        </w:rPr>
        <w:t xml:space="preserve"> ПО.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Формирование требований к элементам системы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Формирование требований к дизайн системе </w:t>
      </w:r>
      <w:proofErr w:type="gramStart"/>
      <w:r>
        <w:rPr>
          <w:color w:val="202122"/>
          <w:sz w:val="28"/>
          <w:szCs w:val="28"/>
        </w:rPr>
        <w:t>ПО</w:t>
      </w:r>
      <w:proofErr w:type="gramEnd"/>
      <w:r>
        <w:rPr>
          <w:color w:val="202122"/>
          <w:sz w:val="28"/>
          <w:szCs w:val="28"/>
        </w:rPr>
        <w:t xml:space="preserve">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Формирование требований к среде разработки </w:t>
      </w:r>
      <w:proofErr w:type="gramStart"/>
      <w:r>
        <w:rPr>
          <w:color w:val="202122"/>
          <w:sz w:val="28"/>
          <w:szCs w:val="28"/>
        </w:rPr>
        <w:t>ПО</w:t>
      </w:r>
      <w:proofErr w:type="gramEnd"/>
      <w:r>
        <w:rPr>
          <w:color w:val="202122"/>
          <w:sz w:val="28"/>
          <w:szCs w:val="28"/>
        </w:rPr>
        <w:t xml:space="preserve">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Предварительный анализ сроков по реализации </w:t>
      </w:r>
      <w:proofErr w:type="gramStart"/>
      <w:r>
        <w:rPr>
          <w:color w:val="202122"/>
          <w:sz w:val="28"/>
          <w:szCs w:val="28"/>
        </w:rPr>
        <w:t>ПО</w:t>
      </w:r>
      <w:proofErr w:type="gramEnd"/>
      <w:r>
        <w:rPr>
          <w:color w:val="202122"/>
          <w:sz w:val="28"/>
          <w:szCs w:val="28"/>
        </w:rPr>
        <w:t xml:space="preserve"> </w:t>
      </w:r>
    </w:p>
    <w:p w:rsidR="00D56C32" w:rsidRDefault="00C0140B" w:rsidP="0064468C">
      <w:pPr>
        <w:numPr>
          <w:ilvl w:val="0"/>
          <w:numId w:val="6"/>
        </w:numPr>
        <w:shd w:val="clear" w:color="auto" w:fill="FFFFFF"/>
        <w:spacing w:line="240" w:lineRule="auto"/>
        <w:ind w:left="1420" w:hanging="711"/>
        <w:jc w:val="both"/>
        <w:rPr>
          <w:b/>
          <w:sz w:val="28"/>
          <w:szCs w:val="28"/>
        </w:rPr>
      </w:pPr>
      <w:r>
        <w:rPr>
          <w:b/>
          <w:color w:val="202122"/>
          <w:sz w:val="28"/>
          <w:szCs w:val="28"/>
        </w:rPr>
        <w:t xml:space="preserve">Разработка технического задания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Разработка и утверждение технического задания на создание </w:t>
      </w:r>
      <w:proofErr w:type="gramStart"/>
      <w:r>
        <w:rPr>
          <w:color w:val="202122"/>
          <w:sz w:val="28"/>
          <w:szCs w:val="28"/>
        </w:rPr>
        <w:t>ПО</w:t>
      </w:r>
      <w:proofErr w:type="gramEnd"/>
      <w:r>
        <w:rPr>
          <w:color w:val="202122"/>
          <w:sz w:val="28"/>
          <w:szCs w:val="28"/>
        </w:rPr>
        <w:t xml:space="preserve">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Определение рабочей группы, ответственной на разработку  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Построение план-графика по отчетным встречам разработки </w:t>
      </w:r>
      <w:proofErr w:type="gramStart"/>
      <w:r>
        <w:rPr>
          <w:color w:val="202122"/>
          <w:sz w:val="28"/>
          <w:szCs w:val="28"/>
        </w:rPr>
        <w:t>ПО</w:t>
      </w:r>
      <w:proofErr w:type="gramEnd"/>
      <w:r>
        <w:rPr>
          <w:color w:val="202122"/>
          <w:sz w:val="28"/>
          <w:szCs w:val="28"/>
        </w:rPr>
        <w:t xml:space="preserve">  </w:t>
      </w:r>
    </w:p>
    <w:p w:rsidR="00D56C32" w:rsidRDefault="00C0140B" w:rsidP="0064468C">
      <w:pPr>
        <w:numPr>
          <w:ilvl w:val="0"/>
          <w:numId w:val="6"/>
        </w:numPr>
        <w:shd w:val="clear" w:color="auto" w:fill="FFFFFF"/>
        <w:spacing w:line="240" w:lineRule="auto"/>
        <w:ind w:left="1420" w:hanging="711"/>
        <w:jc w:val="both"/>
        <w:rPr>
          <w:b/>
          <w:sz w:val="28"/>
          <w:szCs w:val="28"/>
        </w:rPr>
      </w:pPr>
      <w:r>
        <w:rPr>
          <w:b/>
          <w:color w:val="202122"/>
          <w:sz w:val="28"/>
          <w:szCs w:val="28"/>
        </w:rPr>
        <w:t>Эскизный проект</w:t>
      </w:r>
    </w:p>
    <w:p w:rsidR="00D56C32" w:rsidRDefault="00C0140B" w:rsidP="0064468C">
      <w:pPr>
        <w:numPr>
          <w:ilvl w:val="1"/>
          <w:numId w:val="6"/>
        </w:numPr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>Разработка предварительных проектных решений по системе и её частям</w:t>
      </w:r>
    </w:p>
    <w:p w:rsidR="00D56C32" w:rsidRDefault="00C0140B" w:rsidP="0064468C">
      <w:pPr>
        <w:numPr>
          <w:ilvl w:val="1"/>
          <w:numId w:val="6"/>
        </w:numPr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Разработка документации и комментирование кода </w:t>
      </w:r>
    </w:p>
    <w:p w:rsidR="00D56C32" w:rsidRDefault="00C0140B" w:rsidP="0064468C">
      <w:pPr>
        <w:numPr>
          <w:ilvl w:val="0"/>
          <w:numId w:val="6"/>
        </w:numPr>
        <w:shd w:val="clear" w:color="auto" w:fill="FFFFFF"/>
        <w:spacing w:line="240" w:lineRule="auto"/>
        <w:ind w:left="1420" w:hanging="711"/>
        <w:jc w:val="both"/>
        <w:rPr>
          <w:b/>
          <w:sz w:val="28"/>
          <w:szCs w:val="28"/>
        </w:rPr>
      </w:pPr>
      <w:r>
        <w:rPr>
          <w:b/>
          <w:color w:val="202122"/>
          <w:sz w:val="28"/>
          <w:szCs w:val="28"/>
        </w:rPr>
        <w:t>Рабочая документация</w:t>
      </w:r>
    </w:p>
    <w:p w:rsidR="00D56C32" w:rsidRDefault="00C0140B" w:rsidP="0064468C">
      <w:pPr>
        <w:numPr>
          <w:ilvl w:val="1"/>
          <w:numId w:val="6"/>
        </w:numPr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Разработка рабочей документации </w:t>
      </w:r>
      <w:proofErr w:type="gramStart"/>
      <w:r>
        <w:rPr>
          <w:color w:val="202122"/>
          <w:sz w:val="28"/>
          <w:szCs w:val="28"/>
        </w:rPr>
        <w:t>на</w:t>
      </w:r>
      <w:proofErr w:type="gramEnd"/>
      <w:r>
        <w:rPr>
          <w:color w:val="202122"/>
          <w:sz w:val="28"/>
          <w:szCs w:val="28"/>
        </w:rPr>
        <w:t xml:space="preserve"> </w:t>
      </w:r>
      <w:proofErr w:type="gramStart"/>
      <w:r>
        <w:rPr>
          <w:color w:val="202122"/>
          <w:sz w:val="28"/>
          <w:szCs w:val="28"/>
        </w:rPr>
        <w:t>АС</w:t>
      </w:r>
      <w:proofErr w:type="gramEnd"/>
      <w:r>
        <w:rPr>
          <w:color w:val="202122"/>
          <w:sz w:val="28"/>
          <w:szCs w:val="28"/>
        </w:rPr>
        <w:t xml:space="preserve"> и её части</w:t>
      </w:r>
    </w:p>
    <w:p w:rsidR="00D56C32" w:rsidRDefault="00C0140B" w:rsidP="0064468C">
      <w:pPr>
        <w:numPr>
          <w:ilvl w:val="1"/>
          <w:numId w:val="6"/>
        </w:numPr>
        <w:shd w:val="clear" w:color="auto" w:fill="FFFFFF"/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Разработка API методов </w:t>
      </w:r>
    </w:p>
    <w:p w:rsidR="00D56C32" w:rsidRDefault="00C0140B" w:rsidP="0064468C">
      <w:pPr>
        <w:numPr>
          <w:ilvl w:val="0"/>
          <w:numId w:val="6"/>
        </w:numPr>
        <w:spacing w:line="240" w:lineRule="auto"/>
        <w:ind w:hanging="10"/>
        <w:jc w:val="both"/>
        <w:rPr>
          <w:b/>
          <w:sz w:val="28"/>
          <w:szCs w:val="28"/>
        </w:rPr>
      </w:pPr>
      <w:r>
        <w:rPr>
          <w:b/>
          <w:color w:val="202122"/>
          <w:sz w:val="28"/>
          <w:szCs w:val="28"/>
        </w:rPr>
        <w:t>Разработка и адаптация программ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Разработка методов, сервисов, программ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lastRenderedPageBreak/>
        <w:t xml:space="preserve">Настройка сетевой безопасности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>Подготовка БД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Подготовка пресс </w:t>
      </w:r>
      <w:proofErr w:type="spellStart"/>
      <w:r>
        <w:rPr>
          <w:color w:val="202122"/>
          <w:sz w:val="28"/>
          <w:szCs w:val="28"/>
        </w:rPr>
        <w:t>релизной</w:t>
      </w:r>
      <w:proofErr w:type="spellEnd"/>
      <w:r>
        <w:rPr>
          <w:color w:val="202122"/>
          <w:sz w:val="28"/>
          <w:szCs w:val="28"/>
        </w:rPr>
        <w:t xml:space="preserve"> версии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Аудит </w:t>
      </w:r>
      <w:proofErr w:type="gramStart"/>
      <w:r>
        <w:rPr>
          <w:color w:val="202122"/>
          <w:sz w:val="28"/>
          <w:szCs w:val="28"/>
        </w:rPr>
        <w:t>ПО</w:t>
      </w:r>
      <w:proofErr w:type="gramEnd"/>
      <w:r>
        <w:rPr>
          <w:color w:val="202122"/>
          <w:sz w:val="28"/>
          <w:szCs w:val="28"/>
        </w:rPr>
        <w:t xml:space="preserve"> </w:t>
      </w:r>
      <w:proofErr w:type="gramStart"/>
      <w:r>
        <w:rPr>
          <w:color w:val="202122"/>
          <w:sz w:val="28"/>
          <w:szCs w:val="28"/>
        </w:rPr>
        <w:t>на</w:t>
      </w:r>
      <w:proofErr w:type="gramEnd"/>
      <w:r>
        <w:rPr>
          <w:color w:val="202122"/>
          <w:sz w:val="28"/>
          <w:szCs w:val="28"/>
        </w:rPr>
        <w:t xml:space="preserve"> предмет соответствия требованиям </w:t>
      </w:r>
    </w:p>
    <w:p w:rsidR="00D56C32" w:rsidRDefault="00C0140B" w:rsidP="0064468C">
      <w:pPr>
        <w:numPr>
          <w:ilvl w:val="0"/>
          <w:numId w:val="6"/>
        </w:numPr>
        <w:spacing w:line="240" w:lineRule="auto"/>
        <w:ind w:hanging="10"/>
        <w:jc w:val="both"/>
        <w:rPr>
          <w:b/>
          <w:sz w:val="28"/>
          <w:szCs w:val="28"/>
        </w:rPr>
      </w:pPr>
      <w:r>
        <w:rPr>
          <w:b/>
          <w:color w:val="202122"/>
          <w:sz w:val="28"/>
          <w:szCs w:val="28"/>
        </w:rPr>
        <w:t xml:space="preserve">Тестирование </w:t>
      </w:r>
      <w:proofErr w:type="gramStart"/>
      <w:r>
        <w:rPr>
          <w:b/>
          <w:color w:val="202122"/>
          <w:sz w:val="28"/>
          <w:szCs w:val="28"/>
        </w:rPr>
        <w:t>ПО</w:t>
      </w:r>
      <w:proofErr w:type="gramEnd"/>
      <w:r>
        <w:rPr>
          <w:b/>
          <w:color w:val="202122"/>
          <w:sz w:val="28"/>
          <w:szCs w:val="28"/>
        </w:rPr>
        <w:t xml:space="preserve">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>Тестирование безопасности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>Функциональное тестирование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>Тестирование производительности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jc w:val="both"/>
        <w:rPr>
          <w:sz w:val="28"/>
          <w:szCs w:val="28"/>
        </w:rPr>
      </w:pPr>
      <w:proofErr w:type="spellStart"/>
      <w:r>
        <w:rPr>
          <w:color w:val="202122"/>
          <w:sz w:val="28"/>
          <w:szCs w:val="28"/>
        </w:rPr>
        <w:t>Юзабилити</w:t>
      </w:r>
      <w:proofErr w:type="spellEnd"/>
      <w:r>
        <w:rPr>
          <w:color w:val="202122"/>
          <w:sz w:val="28"/>
          <w:szCs w:val="28"/>
        </w:rPr>
        <w:t xml:space="preserve"> тестирование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Подготовка отчета о тестировании </w:t>
      </w:r>
    </w:p>
    <w:p w:rsidR="00D56C32" w:rsidRDefault="00C0140B" w:rsidP="0064468C">
      <w:pPr>
        <w:numPr>
          <w:ilvl w:val="0"/>
          <w:numId w:val="6"/>
        </w:numPr>
        <w:shd w:val="clear" w:color="auto" w:fill="FFFFFF"/>
        <w:spacing w:line="240" w:lineRule="auto"/>
        <w:ind w:left="1420" w:hanging="711"/>
        <w:jc w:val="both"/>
        <w:rPr>
          <w:b/>
          <w:sz w:val="28"/>
          <w:szCs w:val="28"/>
        </w:rPr>
      </w:pPr>
      <w:r>
        <w:rPr>
          <w:b/>
          <w:color w:val="202122"/>
          <w:sz w:val="28"/>
          <w:szCs w:val="28"/>
        </w:rPr>
        <w:t xml:space="preserve">Ввод в эксплуатацию 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>Обучение персонала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Сбор обратной связи от персонала </w:t>
      </w:r>
    </w:p>
    <w:p w:rsidR="00D56C32" w:rsidRDefault="00C0140B" w:rsidP="0064468C">
      <w:pPr>
        <w:numPr>
          <w:ilvl w:val="0"/>
          <w:numId w:val="6"/>
        </w:numPr>
        <w:shd w:val="clear" w:color="auto" w:fill="FFFFFF"/>
        <w:spacing w:line="240" w:lineRule="auto"/>
        <w:ind w:left="1420" w:hanging="711"/>
        <w:jc w:val="both"/>
        <w:rPr>
          <w:b/>
          <w:sz w:val="28"/>
          <w:szCs w:val="28"/>
        </w:rPr>
      </w:pPr>
      <w:r>
        <w:rPr>
          <w:b/>
          <w:color w:val="202122"/>
          <w:sz w:val="28"/>
          <w:szCs w:val="28"/>
        </w:rPr>
        <w:t xml:space="preserve">Сопровождение </w:t>
      </w:r>
      <w:proofErr w:type="gramStart"/>
      <w:r>
        <w:rPr>
          <w:b/>
          <w:color w:val="202122"/>
          <w:sz w:val="28"/>
          <w:szCs w:val="28"/>
        </w:rPr>
        <w:t>ПО</w:t>
      </w:r>
      <w:proofErr w:type="gramEnd"/>
      <w:r>
        <w:rPr>
          <w:b/>
          <w:color w:val="202122"/>
          <w:sz w:val="28"/>
          <w:szCs w:val="28"/>
        </w:rPr>
        <w:t>.</w:t>
      </w:r>
    </w:p>
    <w:p w:rsidR="00D56C32" w:rsidRDefault="00C0140B" w:rsidP="0064468C">
      <w:pPr>
        <w:numPr>
          <w:ilvl w:val="1"/>
          <w:numId w:val="6"/>
        </w:numPr>
        <w:spacing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>Выполнение работ в соответствии с гарантийными обязательствами</w:t>
      </w:r>
    </w:p>
    <w:p w:rsidR="00D56C32" w:rsidRDefault="00C0140B" w:rsidP="0064468C">
      <w:pPr>
        <w:numPr>
          <w:ilvl w:val="1"/>
          <w:numId w:val="6"/>
        </w:numPr>
        <w:spacing w:after="40" w:line="240" w:lineRule="auto"/>
        <w:ind w:left="2820" w:hanging="835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>Послегарантийное обслуживание</w:t>
      </w:r>
    </w:p>
    <w:p w:rsidR="00D56C32" w:rsidRDefault="00C0140B" w:rsidP="0064468C">
      <w:pPr>
        <w:pStyle w:val="1"/>
        <w:spacing w:line="240" w:lineRule="auto"/>
        <w:jc w:val="both"/>
        <w:rPr>
          <w:b/>
          <w:sz w:val="28"/>
          <w:szCs w:val="28"/>
        </w:rPr>
      </w:pPr>
      <w:bookmarkStart w:id="11" w:name="_heading=h.4d34og8" w:colFirst="0" w:colLast="0"/>
      <w:bookmarkEnd w:id="11"/>
      <w:r>
        <w:rPr>
          <w:b/>
          <w:sz w:val="28"/>
          <w:szCs w:val="28"/>
        </w:rPr>
        <w:t xml:space="preserve">Процессы поддержки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D56C32" w:rsidRDefault="00C0140B" w:rsidP="0064468C">
      <w:pPr>
        <w:widowControl w:val="0"/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Процесс управления документацией</w:t>
      </w:r>
    </w:p>
    <w:p w:rsidR="00D56C32" w:rsidRDefault="00C0140B" w:rsidP="0064468C">
      <w:pPr>
        <w:widowControl w:val="0"/>
        <w:numPr>
          <w:ilvl w:val="1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Определение критериев для сопровождения документации</w:t>
      </w:r>
    </w:p>
    <w:p w:rsidR="00D56C32" w:rsidRDefault="00C0140B" w:rsidP="0064468C">
      <w:pPr>
        <w:widowControl w:val="0"/>
        <w:numPr>
          <w:ilvl w:val="1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Актуализация и доработка документации при изменении </w:t>
      </w:r>
      <w:proofErr w:type="gramStart"/>
      <w:r>
        <w:rPr>
          <w:sz w:val="28"/>
          <w:szCs w:val="28"/>
        </w:rPr>
        <w:t>ПО</w:t>
      </w:r>
      <w:proofErr w:type="gramEnd"/>
    </w:p>
    <w:p w:rsidR="00D56C32" w:rsidRDefault="00C0140B" w:rsidP="0064468C">
      <w:pPr>
        <w:widowControl w:val="0"/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 конфигурацией </w:t>
      </w:r>
      <w:proofErr w:type="gramStart"/>
      <w:r>
        <w:rPr>
          <w:sz w:val="28"/>
          <w:szCs w:val="28"/>
        </w:rPr>
        <w:t>ПО</w:t>
      </w:r>
      <w:proofErr w:type="gramEnd"/>
    </w:p>
    <w:p w:rsidR="00D56C32" w:rsidRDefault="00C0140B" w:rsidP="0064468C">
      <w:pPr>
        <w:widowControl w:val="0"/>
        <w:numPr>
          <w:ilvl w:val="1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Контроль модификаций и версий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D56C32" w:rsidRDefault="00C0140B" w:rsidP="0064468C">
      <w:pPr>
        <w:widowControl w:val="0"/>
        <w:numPr>
          <w:ilvl w:val="1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Подготовка технической документации по релизу версии </w:t>
      </w:r>
      <w:proofErr w:type="gramStart"/>
      <w:r>
        <w:rPr>
          <w:sz w:val="28"/>
          <w:szCs w:val="28"/>
        </w:rPr>
        <w:t>ПО</w:t>
      </w:r>
      <w:proofErr w:type="gramEnd"/>
    </w:p>
    <w:p w:rsidR="00BC492C" w:rsidRDefault="00BC492C">
      <w:pPr>
        <w:rPr>
          <w:b/>
          <w:smallCaps/>
          <w:spacing w:val="5"/>
          <w:sz w:val="28"/>
          <w:szCs w:val="28"/>
        </w:rPr>
      </w:pPr>
      <w:bookmarkStart w:id="12" w:name="_heading=h.2s8eyo1" w:colFirst="0" w:colLast="0"/>
      <w:bookmarkEnd w:id="12"/>
      <w:r>
        <w:rPr>
          <w:b/>
          <w:sz w:val="28"/>
          <w:szCs w:val="28"/>
        </w:rPr>
        <w:br w:type="page"/>
      </w:r>
    </w:p>
    <w:p w:rsidR="00D56C32" w:rsidRDefault="00C0140B">
      <w:pPr>
        <w:pStyle w:val="1"/>
        <w:rPr>
          <w:b/>
          <w:sz w:val="28"/>
          <w:szCs w:val="28"/>
          <w:lang w:val="en-US"/>
        </w:rPr>
      </w:pPr>
      <w:bookmarkStart w:id="13" w:name="_GoBack"/>
      <w:bookmarkEnd w:id="13"/>
      <w:r>
        <w:rPr>
          <w:b/>
          <w:sz w:val="28"/>
          <w:szCs w:val="28"/>
        </w:rPr>
        <w:lastRenderedPageBreak/>
        <w:t xml:space="preserve">Рекомендуемые ТТХ ПК </w:t>
      </w:r>
    </w:p>
    <w:p w:rsidR="0064468C" w:rsidRDefault="0064468C" w:rsidP="0064468C">
      <w:pPr>
        <w:rPr>
          <w:lang w:val="en-US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540"/>
        <w:gridCol w:w="820"/>
        <w:gridCol w:w="1892"/>
        <w:gridCol w:w="1134"/>
        <w:gridCol w:w="2552"/>
      </w:tblGrid>
      <w:tr w:rsidR="00255C4A" w:rsidRPr="0064468C" w:rsidTr="006C3FD7">
        <w:trPr>
          <w:trHeight w:val="324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C4A" w:rsidRPr="0064468C" w:rsidRDefault="00255C4A" w:rsidP="006446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C4A" w:rsidRPr="0064468C" w:rsidRDefault="00255C4A" w:rsidP="006446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C4A" w:rsidRPr="0064468C" w:rsidRDefault="00255C4A" w:rsidP="00255C4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5C4A">
              <w:rPr>
                <w:rFonts w:eastAsia="Times New Roman" w:cs="Times New Roman"/>
                <w:b/>
                <w:color w:val="000000"/>
                <w:sz w:val="24"/>
                <w:szCs w:val="24"/>
                <w:lang w:val="ru-RU"/>
              </w:rPr>
              <w:t>Показатели на 1 сервер</w:t>
            </w:r>
          </w:p>
        </w:tc>
      </w:tr>
      <w:tr w:rsidR="0064468C" w:rsidRPr="0064468C" w:rsidTr="00255C4A">
        <w:trPr>
          <w:trHeight w:val="324"/>
        </w:trPr>
        <w:tc>
          <w:tcPr>
            <w:tcW w:w="43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4468C" w:rsidRPr="0064468C" w:rsidRDefault="00BC492C" w:rsidP="0064468C">
            <w:pPr>
              <w:spacing w:after="0" w:line="240" w:lineRule="auto"/>
              <w:rPr>
                <w:rFonts w:eastAsia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9" w:anchor="Трафик!A23" w:history="1">
              <w:r w:rsidR="0064468C" w:rsidRPr="0064468C">
                <w:rPr>
                  <w:rFonts w:eastAsia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Целевые требования к инфраструктуре</w:t>
              </w:r>
            </w:hyperlink>
          </w:p>
        </w:tc>
        <w:tc>
          <w:tcPr>
            <w:tcW w:w="18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CPU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RAM, GB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HDD, GB</w:t>
            </w:r>
          </w:p>
        </w:tc>
      </w:tr>
      <w:tr w:rsidR="0064468C" w:rsidRPr="0064468C" w:rsidTr="00255C4A">
        <w:trPr>
          <w:trHeight w:val="324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Количество серверов WEB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120</w:t>
            </w:r>
          </w:p>
        </w:tc>
      </w:tr>
      <w:tr w:rsidR="0064468C" w:rsidRPr="0064468C" w:rsidTr="00255C4A">
        <w:trPr>
          <w:trHeight w:val="324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 xml:space="preserve">Количество серверов </w:t>
            </w:r>
            <w:proofErr w:type="spellStart"/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Backend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120</w:t>
            </w:r>
          </w:p>
        </w:tc>
      </w:tr>
      <w:tr w:rsidR="0064468C" w:rsidRPr="0064468C" w:rsidTr="00255C4A">
        <w:trPr>
          <w:trHeight w:val="312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Количество серверов РА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160</w:t>
            </w:r>
          </w:p>
        </w:tc>
      </w:tr>
      <w:tr w:rsidR="0064468C" w:rsidRPr="0064468C" w:rsidTr="00255C4A">
        <w:trPr>
          <w:trHeight w:val="312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Количество серверов DB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1000 GB</w:t>
            </w:r>
          </w:p>
        </w:tc>
      </w:tr>
      <w:tr w:rsidR="0064468C" w:rsidRPr="0064468C" w:rsidTr="00255C4A">
        <w:trPr>
          <w:trHeight w:val="324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 xml:space="preserve">Количество серверов </w:t>
            </w:r>
            <w:proofErr w:type="spellStart"/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Utils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1000</w:t>
            </w:r>
          </w:p>
        </w:tc>
      </w:tr>
      <w:tr w:rsidR="0064468C" w:rsidRPr="0064468C" w:rsidTr="00255C4A">
        <w:trPr>
          <w:trHeight w:val="336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 xml:space="preserve">Количество серверов </w:t>
            </w:r>
            <w:proofErr w:type="spellStart"/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Storage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4468C" w:rsidRPr="0064468C" w:rsidRDefault="0064468C" w:rsidP="006446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</w:pPr>
            <w:r w:rsidRPr="0064468C">
              <w:rPr>
                <w:rFonts w:eastAsia="Times New Roman" w:cs="Times New Roman"/>
                <w:b/>
                <w:bCs/>
                <w:color w:val="3F3F3F"/>
                <w:sz w:val="24"/>
                <w:szCs w:val="24"/>
                <w:lang w:val="ru-RU"/>
              </w:rPr>
              <w:t>30</w:t>
            </w:r>
          </w:p>
        </w:tc>
      </w:tr>
    </w:tbl>
    <w:p w:rsidR="0064468C" w:rsidRPr="0064468C" w:rsidRDefault="0064468C" w:rsidP="0064468C">
      <w:pPr>
        <w:rPr>
          <w:lang w:val="en-US"/>
        </w:rPr>
      </w:pPr>
    </w:p>
    <w:p w:rsidR="00D56C32" w:rsidRDefault="00C0140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не менее 300МБ свободного места на HHD|SSD|M1</w:t>
      </w:r>
    </w:p>
    <w:p w:rsidR="00255C4A" w:rsidRPr="00255C4A" w:rsidRDefault="00C0140B" w:rsidP="00255C4A">
      <w:pPr>
        <w:numPr>
          <w:ilvl w:val="0"/>
          <w:numId w:val="1"/>
        </w:numPr>
        <w:rPr>
          <w:sz w:val="28"/>
          <w:szCs w:val="28"/>
          <w:lang w:val="en-US"/>
        </w:rPr>
      </w:pPr>
      <w:r w:rsidRPr="00255C4A">
        <w:rPr>
          <w:sz w:val="28"/>
          <w:szCs w:val="28"/>
        </w:rPr>
        <w:t>ОС</w:t>
      </w:r>
      <w:r w:rsidRPr="00255C4A">
        <w:rPr>
          <w:sz w:val="28"/>
          <w:szCs w:val="28"/>
          <w:lang w:val="en-US"/>
        </w:rPr>
        <w:t xml:space="preserve"> </w:t>
      </w:r>
      <w:r w:rsidR="00255C4A" w:rsidRPr="00255C4A">
        <w:rPr>
          <w:sz w:val="28"/>
          <w:szCs w:val="28"/>
          <w:lang w:val="en-US"/>
        </w:rPr>
        <w:t xml:space="preserve">Linux Ubuntu server 18.04 LTS </w:t>
      </w:r>
      <w:r w:rsidR="00255C4A" w:rsidRPr="004715A2">
        <w:rPr>
          <w:sz w:val="28"/>
          <w:szCs w:val="28"/>
        </w:rPr>
        <w:t>или</w:t>
      </w:r>
      <w:r w:rsidR="00255C4A" w:rsidRPr="00255C4A">
        <w:rPr>
          <w:sz w:val="28"/>
          <w:szCs w:val="28"/>
          <w:lang w:val="en-US"/>
        </w:rPr>
        <w:t xml:space="preserve"> </w:t>
      </w:r>
      <w:r w:rsidR="00255C4A" w:rsidRPr="004715A2">
        <w:rPr>
          <w:sz w:val="28"/>
          <w:szCs w:val="28"/>
        </w:rPr>
        <w:t>выше</w:t>
      </w:r>
      <w:r w:rsidR="00255C4A" w:rsidRPr="00255C4A">
        <w:rPr>
          <w:sz w:val="28"/>
          <w:szCs w:val="28"/>
          <w:lang w:val="en-US"/>
        </w:rPr>
        <w:t xml:space="preserve"> </w:t>
      </w:r>
    </w:p>
    <w:p w:rsidR="00D56C32" w:rsidRPr="00255C4A" w:rsidRDefault="00C0140B" w:rsidP="00255C4A">
      <w:pPr>
        <w:numPr>
          <w:ilvl w:val="0"/>
          <w:numId w:val="1"/>
        </w:numPr>
        <w:rPr>
          <w:sz w:val="28"/>
          <w:szCs w:val="28"/>
        </w:rPr>
      </w:pPr>
      <w:r w:rsidRPr="00255C4A">
        <w:rPr>
          <w:sz w:val="28"/>
          <w:szCs w:val="28"/>
        </w:rPr>
        <w:t xml:space="preserve">Скорость интернета на входящий и исходящий трафик не менее </w:t>
      </w:r>
      <w:r w:rsidR="00255C4A">
        <w:rPr>
          <w:sz w:val="28"/>
          <w:szCs w:val="28"/>
          <w:lang w:val="ru-RU"/>
        </w:rPr>
        <w:t>50</w:t>
      </w:r>
      <w:r w:rsidRPr="00255C4A">
        <w:rPr>
          <w:sz w:val="28"/>
          <w:szCs w:val="28"/>
        </w:rPr>
        <w:t xml:space="preserve"> Мбит\c</w:t>
      </w:r>
    </w:p>
    <w:p w:rsidR="00D56C32" w:rsidRDefault="00D56C32">
      <w:pPr>
        <w:rPr>
          <w:b/>
        </w:rPr>
      </w:pPr>
    </w:p>
    <w:p w:rsidR="00D56C32" w:rsidRDefault="00C0140B">
      <w:pPr>
        <w:rPr>
          <w:b/>
        </w:rPr>
      </w:pPr>
      <w:r>
        <w:rPr>
          <w:b/>
        </w:rPr>
        <w:t>Данные о персонале, задействованном в процессе разработки (количество, квалификация);</w:t>
      </w:r>
    </w:p>
    <w:p w:rsidR="00C61AC8" w:rsidRPr="00AE71AA" w:rsidRDefault="00C61AC8" w:rsidP="00C61AC8">
      <w:bookmarkStart w:id="14" w:name="_heading=h.17dp8vu" w:colFirst="0" w:colLast="0"/>
      <w:bookmarkEnd w:id="14"/>
      <w:r w:rsidRPr="00AE71AA">
        <w:t xml:space="preserve">Процесс разработки программного обеспечения Платформы Речевой Аналитики </w:t>
      </w:r>
      <w:proofErr w:type="spellStart"/>
      <w:r w:rsidRPr="00AE71AA">
        <w:t>многоуровнево</w:t>
      </w:r>
      <w:proofErr w:type="spellEnd"/>
      <w:r w:rsidRPr="00AE71AA">
        <w:t xml:space="preserve"> распределен от стадии производства через стадию внедрения до стадии промышленной эксплуатации и последующего сопровождения, и поддержки: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383"/>
        <w:gridCol w:w="2702"/>
        <w:gridCol w:w="3402"/>
        <w:gridCol w:w="1559"/>
        <w:gridCol w:w="2091"/>
      </w:tblGrid>
      <w:tr w:rsidR="00C61AC8" w:rsidRPr="009A3C3D" w:rsidTr="00A6368B">
        <w:tc>
          <w:tcPr>
            <w:tcW w:w="383" w:type="dxa"/>
          </w:tcPr>
          <w:p w:rsidR="00C61AC8" w:rsidRPr="009A3C3D" w:rsidRDefault="00C61AC8" w:rsidP="00A6368B">
            <w:pPr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702" w:type="dxa"/>
          </w:tcPr>
          <w:p w:rsidR="00C61AC8" w:rsidRPr="009A3C3D" w:rsidRDefault="00C61AC8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</w:tcPr>
          <w:p w:rsidR="00C61AC8" w:rsidRPr="009A3C3D" w:rsidRDefault="00C61AC8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Функционал</w:t>
            </w:r>
          </w:p>
        </w:tc>
        <w:tc>
          <w:tcPr>
            <w:tcW w:w="1559" w:type="dxa"/>
          </w:tcPr>
          <w:p w:rsidR="00C61AC8" w:rsidRPr="009A3C3D" w:rsidRDefault="00C61AC8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Кол-во специалистов</w:t>
            </w:r>
          </w:p>
        </w:tc>
        <w:tc>
          <w:tcPr>
            <w:tcW w:w="2091" w:type="dxa"/>
          </w:tcPr>
          <w:p w:rsidR="00C61AC8" w:rsidRPr="009A3C3D" w:rsidRDefault="00C61AC8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Квалификация</w:t>
            </w:r>
          </w:p>
        </w:tc>
      </w:tr>
      <w:tr w:rsidR="00C61AC8" w:rsidRPr="00AE71AA" w:rsidTr="00A6368B">
        <w:tc>
          <w:tcPr>
            <w:tcW w:w="383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1</w:t>
            </w:r>
          </w:p>
        </w:tc>
        <w:tc>
          <w:tcPr>
            <w:tcW w:w="2702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Производственный блок</w:t>
            </w:r>
          </w:p>
        </w:tc>
        <w:tc>
          <w:tcPr>
            <w:tcW w:w="3402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Создание и отладка кодов ПРА</w:t>
            </w:r>
          </w:p>
        </w:tc>
        <w:tc>
          <w:tcPr>
            <w:tcW w:w="1559" w:type="dxa"/>
          </w:tcPr>
          <w:p w:rsidR="00C61AC8" w:rsidRPr="009A3C3D" w:rsidRDefault="00C61AC8" w:rsidP="00A6368B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Разработчики фронт, разработчики </w:t>
            </w:r>
            <w:proofErr w:type="spellStart"/>
            <w:r>
              <w:rPr>
                <w:sz w:val="20"/>
                <w:szCs w:val="20"/>
              </w:rPr>
              <w:t>бэк</w:t>
            </w:r>
            <w:proofErr w:type="spellEnd"/>
          </w:p>
        </w:tc>
      </w:tr>
      <w:tr w:rsidR="00C61AC8" w:rsidRPr="00AE71AA" w:rsidTr="00A6368B">
        <w:tc>
          <w:tcPr>
            <w:tcW w:w="383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702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внедрения</w:t>
            </w:r>
          </w:p>
        </w:tc>
        <w:tc>
          <w:tcPr>
            <w:tcW w:w="3402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Установка и запуск программного обеспечения</w:t>
            </w:r>
          </w:p>
        </w:tc>
        <w:tc>
          <w:tcPr>
            <w:tcW w:w="1559" w:type="dxa"/>
          </w:tcPr>
          <w:p w:rsidR="00C61AC8" w:rsidRPr="009A3C3D" w:rsidRDefault="00C61AC8" w:rsidP="00A6368B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C61AC8" w:rsidRPr="00AE71AA" w:rsidTr="00A6368B">
        <w:tc>
          <w:tcPr>
            <w:tcW w:w="383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702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тестирования</w:t>
            </w:r>
          </w:p>
        </w:tc>
        <w:tc>
          <w:tcPr>
            <w:tcW w:w="3402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Тестирование программного обеспечения</w:t>
            </w:r>
          </w:p>
        </w:tc>
        <w:tc>
          <w:tcPr>
            <w:tcW w:w="1559" w:type="dxa"/>
          </w:tcPr>
          <w:p w:rsidR="00C61AC8" w:rsidRPr="009A3C3D" w:rsidRDefault="00C61AC8" w:rsidP="00A6368B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C61AC8" w:rsidRPr="00AE71AA" w:rsidTr="00A6368B">
        <w:tc>
          <w:tcPr>
            <w:tcW w:w="383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4</w:t>
            </w:r>
          </w:p>
        </w:tc>
        <w:tc>
          <w:tcPr>
            <w:tcW w:w="2702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поддержки</w:t>
            </w:r>
          </w:p>
        </w:tc>
        <w:tc>
          <w:tcPr>
            <w:tcW w:w="3402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Сопровождение программного обеспечения</w:t>
            </w:r>
            <w:r>
              <w:rPr>
                <w:sz w:val="20"/>
                <w:szCs w:val="20"/>
              </w:rPr>
              <w:t>, контакт центр</w:t>
            </w:r>
          </w:p>
        </w:tc>
        <w:tc>
          <w:tcPr>
            <w:tcW w:w="1559" w:type="dxa"/>
          </w:tcPr>
          <w:p w:rsidR="00C61AC8" w:rsidRPr="009A3C3D" w:rsidRDefault="00C61AC8" w:rsidP="00A6368B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C61AC8" w:rsidRPr="00AE71AA" w:rsidTr="00A6368B">
        <w:tc>
          <w:tcPr>
            <w:tcW w:w="383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5</w:t>
            </w:r>
          </w:p>
        </w:tc>
        <w:tc>
          <w:tcPr>
            <w:tcW w:w="2702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проекта</w:t>
            </w:r>
          </w:p>
        </w:tc>
        <w:tc>
          <w:tcPr>
            <w:tcW w:w="3402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Управление проектами</w:t>
            </w:r>
          </w:p>
        </w:tc>
        <w:tc>
          <w:tcPr>
            <w:tcW w:w="1559" w:type="dxa"/>
          </w:tcPr>
          <w:p w:rsidR="00C61AC8" w:rsidRPr="009A3C3D" w:rsidRDefault="00C61AC8" w:rsidP="00A63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91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C61AC8" w:rsidRPr="00AE71AA" w:rsidTr="00A6368B">
        <w:tc>
          <w:tcPr>
            <w:tcW w:w="383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02" w:type="dxa"/>
          </w:tcPr>
          <w:p w:rsidR="00C61AC8" w:rsidRDefault="00C61AC8" w:rsidP="00A63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Системный администратор</w:t>
            </w:r>
          </w:p>
        </w:tc>
        <w:tc>
          <w:tcPr>
            <w:tcW w:w="3402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работы инфраструктуры</w:t>
            </w:r>
          </w:p>
        </w:tc>
        <w:tc>
          <w:tcPr>
            <w:tcW w:w="1559" w:type="dxa"/>
          </w:tcPr>
          <w:p w:rsidR="00C61AC8" w:rsidRDefault="00C61AC8" w:rsidP="00A63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91" w:type="dxa"/>
          </w:tcPr>
          <w:p w:rsidR="00C61AC8" w:rsidRPr="009A3C3D" w:rsidRDefault="00C61AC8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</w:tbl>
    <w:p w:rsidR="00C61AC8" w:rsidRDefault="00C61AC8" w:rsidP="00C61AC8">
      <w:pPr>
        <w:rPr>
          <w:color w:val="FF0000"/>
        </w:rPr>
      </w:pPr>
    </w:p>
    <w:p w:rsidR="00D56C32" w:rsidRDefault="00C0140B">
      <w:pPr>
        <w:pStyle w:val="1"/>
        <w:jc w:val="both"/>
        <w:rPr>
          <w:b/>
          <w:sz w:val="28"/>
          <w:szCs w:val="28"/>
        </w:rPr>
      </w:pPr>
      <w:r>
        <w:br w:type="page"/>
      </w:r>
    </w:p>
    <w:p w:rsidR="00D56C32" w:rsidRDefault="00C0140B">
      <w:pPr>
        <w:pStyle w:val="1"/>
        <w:spacing w:before="0"/>
        <w:rPr>
          <w:b/>
        </w:rPr>
      </w:pPr>
      <w:bookmarkStart w:id="15" w:name="_heading=h.3rdcrjn" w:colFirst="0" w:colLast="0"/>
      <w:bookmarkEnd w:id="15"/>
      <w:r>
        <w:rPr>
          <w:b/>
        </w:rPr>
        <w:lastRenderedPageBreak/>
        <w:t xml:space="preserve">Порядок технической поддержки </w:t>
      </w:r>
      <w:proofErr w:type="gramStart"/>
      <w:r>
        <w:rPr>
          <w:b/>
        </w:rPr>
        <w:t>ПО</w:t>
      </w:r>
      <w:proofErr w:type="gramEnd"/>
    </w:p>
    <w:p w:rsidR="00D56C32" w:rsidRPr="00DB672D" w:rsidRDefault="00C0140B" w:rsidP="00DB672D">
      <w:pPr>
        <w:pStyle w:val="2"/>
      </w:pPr>
      <w:r w:rsidRPr="00DB672D">
        <w:t xml:space="preserve">Контактная информация </w:t>
      </w:r>
    </w:p>
    <w:p w:rsidR="00C61AC8" w:rsidRPr="00564F87" w:rsidRDefault="00C61AC8" w:rsidP="00C61AC8">
      <w:r>
        <w:t xml:space="preserve">Средствами коммуникаций со службой поддержки программного обеспечения предусмотрена возможность взаимодействия посредством </w:t>
      </w:r>
      <w:r>
        <w:rPr>
          <w:lang w:val="en-US"/>
        </w:rPr>
        <w:t>e</w:t>
      </w:r>
      <w:r w:rsidRPr="00564F87">
        <w:t>-</w:t>
      </w:r>
      <w:r>
        <w:rPr>
          <w:lang w:val="en-US"/>
        </w:rPr>
        <w:t>mail</w:t>
      </w:r>
      <w:r>
        <w:t xml:space="preserve">: </w:t>
      </w:r>
      <w:r>
        <w:rPr>
          <w:lang w:val="en-US"/>
        </w:rPr>
        <w:t>support</w:t>
      </w:r>
      <w:r w:rsidRPr="000D3B6E">
        <w:t>@</w:t>
      </w:r>
      <w:r w:rsidRPr="00564F87">
        <w:rPr>
          <w:lang w:val="en-US"/>
        </w:rPr>
        <w:t>intelligent</w:t>
      </w:r>
      <w:r w:rsidRPr="000D3B6E">
        <w:t>-</w:t>
      </w:r>
      <w:r w:rsidRPr="00564F87">
        <w:rPr>
          <w:lang w:val="en-US"/>
        </w:rPr>
        <w:t>decisions</w:t>
      </w:r>
      <w:r w:rsidRPr="000D3B6E">
        <w:t>.</w:t>
      </w:r>
      <w:r w:rsidRPr="00564F87">
        <w:rPr>
          <w:lang w:val="en-US"/>
        </w:rPr>
        <w:t>net</w:t>
      </w:r>
      <w:r w:rsidRPr="000D3B6E">
        <w:t xml:space="preserve"> , </w:t>
      </w:r>
      <w:proofErr w:type="spellStart"/>
      <w:r w:rsidRPr="00564F87">
        <w:rPr>
          <w:lang w:val="en-US"/>
        </w:rPr>
        <w:t>amerkulov</w:t>
      </w:r>
      <w:proofErr w:type="spellEnd"/>
      <w:r w:rsidRPr="000D3B6E">
        <w:t>@</w:t>
      </w:r>
      <w:r w:rsidRPr="00564F87">
        <w:rPr>
          <w:lang w:val="en-US"/>
        </w:rPr>
        <w:t>intelligent</w:t>
      </w:r>
      <w:r w:rsidRPr="000D3B6E">
        <w:t>-</w:t>
      </w:r>
      <w:r w:rsidRPr="00564F87">
        <w:rPr>
          <w:lang w:val="en-US"/>
        </w:rPr>
        <w:t>decisions</w:t>
      </w:r>
      <w:r w:rsidRPr="000D3B6E">
        <w:t>.</w:t>
      </w:r>
      <w:r w:rsidRPr="00564F87">
        <w:rPr>
          <w:lang w:val="en-US"/>
        </w:rPr>
        <w:t>net</w:t>
      </w:r>
      <w:r>
        <w:t xml:space="preserve">, а также посредством телефонной связи по номеру: </w:t>
      </w:r>
      <w:r w:rsidRPr="00564F87">
        <w:t>+7 926 420 0117</w:t>
      </w:r>
      <w:r>
        <w:t>.</w:t>
      </w:r>
    </w:p>
    <w:p w:rsidR="00DB672D" w:rsidRDefault="00DB672D" w:rsidP="00DB672D">
      <w:pPr>
        <w:pStyle w:val="2"/>
      </w:pPr>
      <w:r w:rsidRPr="00A970B7">
        <w:t xml:space="preserve">данные о режиме работы службы поддержки </w:t>
      </w:r>
    </w:p>
    <w:p w:rsidR="00DB672D" w:rsidRDefault="00DB672D" w:rsidP="00DB672D">
      <w:r>
        <w:t>Служба поддержки программного обеспечения функционирует в режиме 5х8:</w:t>
      </w:r>
    </w:p>
    <w:p w:rsidR="00DB672D" w:rsidRDefault="00DB672D" w:rsidP="00DB672D">
      <w:r>
        <w:t xml:space="preserve"> в будние дни с </w:t>
      </w:r>
      <w:proofErr w:type="gramStart"/>
      <w:r>
        <w:t>ПН</w:t>
      </w:r>
      <w:proofErr w:type="gramEnd"/>
      <w:r>
        <w:t xml:space="preserve"> по ПТ с 10:00 до 18:00 часов по Московскому времени. </w:t>
      </w:r>
    </w:p>
    <w:p w:rsidR="00DB672D" w:rsidRDefault="00DB672D" w:rsidP="00DB672D">
      <w:pPr>
        <w:pStyle w:val="2"/>
      </w:pPr>
      <w:r w:rsidRPr="00A970B7">
        <w:t>фактический почтовый адрес, по которому осуществляется процесс сопровождения</w:t>
      </w:r>
    </w:p>
    <w:p w:rsidR="00DB672D" w:rsidRPr="000D3B6E" w:rsidRDefault="00DB672D" w:rsidP="00DB672D">
      <w:r w:rsidRPr="009A3C3D">
        <w:t>121353, г Москва, шоссе Можайское, дом 45 КОРПУС 1, КВАРТИРА 105</w:t>
      </w:r>
    </w:p>
    <w:p w:rsidR="00D56C32" w:rsidRDefault="00D56C32"/>
    <w:p w:rsidR="00D56C32" w:rsidRDefault="00C0140B">
      <w:pPr>
        <w:spacing w:before="240" w:after="240"/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1.  </w:t>
      </w:r>
      <w:r>
        <w:rPr>
          <w:b/>
          <w:sz w:val="28"/>
          <w:szCs w:val="28"/>
          <w:u w:val="single"/>
        </w:rPr>
        <w:t>Формирование заявки.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обращения в каналы связи технической поддержки, на такое обращение заводится заявка в SD (таким образом обращение фиксируется, (ему присваивается порядковый номер и соответствующие признак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атрибуты) для дальнейшей работы по обращению и анализу причин обращения). </w:t>
      </w:r>
      <w:proofErr w:type="gramStart"/>
      <w:r>
        <w:rPr>
          <w:sz w:val="28"/>
          <w:szCs w:val="28"/>
        </w:rPr>
        <w:t>Регистрацию обращений в SD выполняют преимущественно специалисты 1-й линии технической поддержки (за исключением случаев выявления проблем инженерами других линий (2,3 линия)</w:t>
      </w:r>
      <w:proofErr w:type="gramEnd"/>
    </w:p>
    <w:p w:rsidR="00D56C32" w:rsidRDefault="00C0140B" w:rsidP="00602E39">
      <w:pPr>
        <w:spacing w:before="240" w:after="2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2.  </w:t>
      </w:r>
      <w:r>
        <w:rPr>
          <w:b/>
          <w:sz w:val="28"/>
          <w:szCs w:val="28"/>
          <w:u w:val="single"/>
        </w:rPr>
        <w:t xml:space="preserve">Обработка заявки специалистом </w:t>
      </w:r>
      <w:proofErr w:type="spellStart"/>
      <w:r>
        <w:rPr>
          <w:b/>
          <w:sz w:val="28"/>
          <w:szCs w:val="28"/>
          <w:u w:val="single"/>
        </w:rPr>
        <w:t>servicedesk</w:t>
      </w:r>
      <w:proofErr w:type="spellEnd"/>
      <w:r>
        <w:rPr>
          <w:b/>
          <w:sz w:val="28"/>
          <w:szCs w:val="28"/>
        </w:rPr>
        <w:t xml:space="preserve"> (1-я линия)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оформления заявки по обращению, специалисты заводят данные об авторе заявки, сути обращения автора заявки в техническую поддержку, наименование ресурсов, которые задействованы у заявителя.  Определяет категорию обращения,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исходя из этого принимает решение о выполнении заявки своими силами или эскалации её на уровень инженеров 2-й линии технической поддержки.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Специалист 1-й линии выполняет работы по обращениям и инцидентам всеми доступными ему силами и средствами (собственные навыки, консультации с другими сотрудниками IT инфраструктуры, знания, получаемые из иных компетентных источников).  О ходе работ и способах решения проблемы, делает соответствующие примечания в комментарии. После выполнения работ по обращению и уточнения у заявителя, решена ли задача по обращению, заявка в SD </w:t>
      </w:r>
      <w:r>
        <w:rPr>
          <w:sz w:val="28"/>
          <w:szCs w:val="28"/>
        </w:rPr>
        <w:lastRenderedPageBreak/>
        <w:t>переводится в статус «решена» (после этого заявителю приходит запрос на «утверждение» закрытия заявки по обращению). Если заявитель подтверждает, заявка считается не «решённой», а «закрытой». Инцидент или обращение, так же после этого считается закрытым.</w:t>
      </w:r>
    </w:p>
    <w:p w:rsidR="00D56C32" w:rsidRDefault="00C0140B">
      <w:pPr>
        <w:spacing w:before="240" w:after="240" w:line="256" w:lineRule="auto"/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3.  </w:t>
      </w:r>
      <w:r>
        <w:rPr>
          <w:b/>
          <w:sz w:val="28"/>
          <w:szCs w:val="28"/>
          <w:u w:val="single"/>
        </w:rPr>
        <w:t>Эскалация заявки</w:t>
      </w:r>
    </w:p>
    <w:p w:rsidR="00D56C32" w:rsidRDefault="00C0140B">
      <w:pPr>
        <w:spacing w:before="240" w:after="24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Эскалация заявки с 1-й линии технической поддержки на вторую происходит в следующих случаях: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заявки требуются доступы к обслуживаемому ресурсу, которых нет у специалистов 1-й линии технической поддержки 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заявки требуется более высокий уровень компетенции, чем есть у специалистов 1-й линии ТП, для решения заявки согласно SLA (</w:t>
      </w:r>
      <w:r>
        <w:rPr>
          <w:i/>
          <w:sz w:val="28"/>
          <w:szCs w:val="28"/>
        </w:rPr>
        <w:t>Функциональная эскалаци</w:t>
      </w:r>
      <w:proofErr w:type="gramStart"/>
      <w:r>
        <w:rPr>
          <w:i/>
          <w:sz w:val="28"/>
          <w:szCs w:val="28"/>
        </w:rPr>
        <w:t>я-</w:t>
      </w:r>
      <w:proofErr w:type="gramEnd"/>
      <w:r>
        <w:rPr>
          <w:i/>
          <w:sz w:val="28"/>
          <w:szCs w:val="28"/>
        </w:rPr>
        <w:t xml:space="preserve"> решение о ней принимается более высоким уровнем по запросу более низкого (2-я линия забирает заявку, с которой не справляется 1-я)</w:t>
      </w:r>
      <w:r>
        <w:rPr>
          <w:sz w:val="28"/>
          <w:szCs w:val="28"/>
        </w:rPr>
        <w:t>)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6C32" w:rsidRDefault="00C0140B">
      <w:pPr>
        <w:spacing w:before="240" w:after="240"/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4.  </w:t>
      </w:r>
      <w:r>
        <w:rPr>
          <w:b/>
          <w:sz w:val="28"/>
          <w:szCs w:val="28"/>
          <w:u w:val="single"/>
        </w:rPr>
        <w:t>Обработка заявки 2-й линией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Инженеры 2-й линии технической поддержки: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Решают инциденты, </w:t>
      </w:r>
      <w:proofErr w:type="gramStart"/>
      <w:r>
        <w:rPr>
          <w:sz w:val="28"/>
          <w:szCs w:val="28"/>
        </w:rPr>
        <w:t>переданных</w:t>
      </w:r>
      <w:proofErr w:type="gramEnd"/>
      <w:r>
        <w:rPr>
          <w:sz w:val="28"/>
          <w:szCs w:val="28"/>
        </w:rPr>
        <w:t xml:space="preserve"> с первого уровня. Если для первого уровня поддержки ожидается, что он решает 80% инцидентов, то от второго уровня поддержки ожидается, что он решает 75% инцидентов, переданных ему первым уровнем, то есть 15% от числа зарегистрированных инцидентов. Остальные инциденты передаются на третий уровень.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Определяют причины проблем.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Второй уровень поддержки определяет причины проблем и предлагает меры по их обходу или устранению. Они привлекают и управляют другими ресурсами по мере необходимости для определения причин. Решение проблем передается на третий уровень, когда причина заключается в архитектурном или техническом вопросе, который превышает их уровень квалификации.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Обеспечивают реализацию исправлений и устранений проблем. Второй уровень поддержки обеспечивает инициирование запросов на изменения в проектах, </w:t>
      </w:r>
      <w:r>
        <w:rPr>
          <w:sz w:val="28"/>
          <w:szCs w:val="28"/>
        </w:rPr>
        <w:lastRenderedPageBreak/>
        <w:t>ведущихся в организациях разработчиков, для реализации планов устранения известных ошибок. Они обеспечивают документирование найденных решений, сообщают о них персоналу первого уровня и реализуют их в инструментах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Постоянный мониторинг инфраструктуры. </w:t>
      </w:r>
      <w:r w:rsidR="00D733A0">
        <w:rPr>
          <w:sz w:val="28"/>
          <w:szCs w:val="28"/>
          <w:lang w:val="ru-RU"/>
        </w:rPr>
        <w:t>Если иное не оговорено условиями соглашения или договора, в</w:t>
      </w:r>
      <w:r>
        <w:rPr>
          <w:sz w:val="28"/>
          <w:szCs w:val="28"/>
        </w:rPr>
        <w:t>торой уровень поддержки пытается идентифицировать проблемы до возникновения инцидентов посредством наблюдения за компонентами инфраструктуры и принятия корректирующих действий при обнаружении дефектов или ошибочных тенденций.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Заблаговременно анализируют тенденции инцидентов. Уже случившиеся инциденты исследуются для того, чтобы определить не свидетельствуют ли они о наличии проблем, которые следует исправить, чтобы они не вызвали новые инциденты. Исследуются те инциденты, которые закрыты и не сопоставлены известным проблемам, на предмет наличия потенциальных проблем. </w:t>
      </w:r>
    </w:p>
    <w:p w:rsidR="00D56C32" w:rsidRDefault="00C0140B">
      <w:pPr>
        <w:spacing w:before="240" w:after="240"/>
        <w:ind w:left="36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5.  Механизм эскалации инцидента со второй линии на 3-ю, в целом аналогичен механизму более низкого уровня (</w:t>
      </w:r>
      <w:r>
        <w:rPr>
          <w:b/>
          <w:i/>
          <w:sz w:val="28"/>
          <w:szCs w:val="28"/>
        </w:rPr>
        <w:t>иерархическая эскалация, Функциональная эскалация)</w:t>
      </w:r>
    </w:p>
    <w:p w:rsidR="00D56C32" w:rsidRDefault="00C0140B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В случаях, когда проблема является общей, информация об инцидентах, связанных с ней, поступает по аварийному каналу связи («технические проблемы со связью»)</w:t>
      </w:r>
    </w:p>
    <w:p w:rsidR="00D56C32" w:rsidRDefault="00C0140B">
      <w:pPr>
        <w:pStyle w:val="2"/>
        <w:rPr>
          <w:b/>
          <w:sz w:val="36"/>
          <w:szCs w:val="36"/>
        </w:rPr>
      </w:pPr>
      <w:bookmarkStart w:id="16" w:name="_heading=h.26in1rg" w:colFirst="0" w:colLast="0"/>
      <w:bookmarkEnd w:id="16"/>
      <w:r>
        <w:rPr>
          <w:b/>
        </w:rPr>
        <w:t>Приоритеты инцидентов</w:t>
      </w:r>
    </w:p>
    <w:tbl>
      <w:tblPr>
        <w:tblStyle w:val="aff8"/>
        <w:tblW w:w="90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6"/>
        <w:gridCol w:w="1613"/>
        <w:gridCol w:w="6640"/>
      </w:tblGrid>
      <w:tr w:rsidR="00D56C32">
        <w:trPr>
          <w:trHeight w:val="580"/>
        </w:trPr>
        <w:tc>
          <w:tcPr>
            <w:tcW w:w="766" w:type="dxa"/>
            <w:shd w:val="clear" w:color="auto" w:fill="BFBFBF"/>
            <w:vAlign w:val="center"/>
          </w:tcPr>
          <w:p w:rsidR="00D56C32" w:rsidRDefault="00C014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1613" w:type="dxa"/>
            <w:shd w:val="clear" w:color="auto" w:fill="BFBFBF"/>
            <w:vAlign w:val="center"/>
          </w:tcPr>
          <w:p w:rsidR="00D56C32" w:rsidRDefault="00C014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Приоритет инцидента</w:t>
            </w:r>
          </w:p>
        </w:tc>
        <w:tc>
          <w:tcPr>
            <w:tcW w:w="6640" w:type="dxa"/>
            <w:shd w:val="clear" w:color="auto" w:fill="BFBFBF"/>
            <w:vAlign w:val="center"/>
          </w:tcPr>
          <w:p w:rsidR="00D56C32" w:rsidRDefault="00C014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Описание</w:t>
            </w:r>
          </w:p>
        </w:tc>
      </w:tr>
      <w:tr w:rsidR="00D56C32">
        <w:trPr>
          <w:trHeight w:val="154"/>
        </w:trPr>
        <w:tc>
          <w:tcPr>
            <w:tcW w:w="9019" w:type="dxa"/>
            <w:gridSpan w:val="3"/>
            <w:shd w:val="clear" w:color="auto" w:fill="auto"/>
          </w:tcPr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559"/>
              <w:gridCol w:w="6511"/>
            </w:tblGrid>
            <w:tr w:rsidR="00DB672D" w:rsidTr="00DB672D">
              <w:tc>
                <w:tcPr>
                  <w:tcW w:w="704" w:type="dxa"/>
                </w:tcPr>
                <w:p w:rsidR="00DB672D" w:rsidRPr="00DB672D" w:rsidRDefault="00DB672D" w:rsidP="00DB672D">
                  <w:pPr>
                    <w:spacing w:after="0"/>
                    <w:jc w:val="both"/>
                    <w:rPr>
                      <w:color w:val="000000"/>
                      <w:lang w:val="en-US"/>
                    </w:rPr>
                  </w:pPr>
                  <w:r w:rsidRPr="00DB672D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DB672D" w:rsidRPr="00DB672D" w:rsidRDefault="00DB672D" w:rsidP="00DB672D">
                  <w:pPr>
                    <w:spacing w:after="0"/>
                    <w:jc w:val="center"/>
                    <w:rPr>
                      <w:color w:val="000000"/>
                      <w:lang w:val="en-US"/>
                    </w:rPr>
                  </w:pPr>
                  <w:r w:rsidRPr="00DB672D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6511" w:type="dxa"/>
                </w:tcPr>
                <w:p w:rsidR="00DB672D" w:rsidRPr="00DB672D" w:rsidRDefault="00DB672D" w:rsidP="00DB672D">
                  <w:pPr>
                    <w:spacing w:after="0"/>
                    <w:jc w:val="both"/>
                    <w:rPr>
                      <w:color w:val="000000"/>
                      <w:lang w:val="ru-RU"/>
                    </w:rPr>
                  </w:pPr>
                  <w:proofErr w:type="gramStart"/>
                  <w:r w:rsidRPr="00DB672D">
                    <w:rPr>
                      <w:color w:val="000000"/>
                      <w:lang w:val="ru-RU"/>
                    </w:rPr>
                    <w:t>Критический</w:t>
                  </w:r>
                  <w:proofErr w:type="gramEnd"/>
                  <w:r w:rsidRPr="00DB672D">
                    <w:rPr>
                      <w:color w:val="000000"/>
                      <w:lang w:val="ru-RU"/>
                    </w:rPr>
                    <w:t>/неотложный – полная остановка всех компонентов, недоступность всех сервисов</w:t>
                  </w:r>
                </w:p>
              </w:tc>
            </w:tr>
            <w:tr w:rsidR="00DB672D" w:rsidTr="00DB672D">
              <w:tc>
                <w:tcPr>
                  <w:tcW w:w="704" w:type="dxa"/>
                </w:tcPr>
                <w:p w:rsidR="00DB672D" w:rsidRPr="00DB672D" w:rsidRDefault="00DB672D" w:rsidP="00DB672D">
                  <w:pPr>
                    <w:spacing w:after="0"/>
                    <w:jc w:val="both"/>
                    <w:rPr>
                      <w:color w:val="000000"/>
                      <w:lang w:val="en-US"/>
                    </w:rPr>
                  </w:pPr>
                  <w:r w:rsidRPr="00DB672D"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DB672D" w:rsidRPr="00DB672D" w:rsidRDefault="00DB672D" w:rsidP="00DB672D">
                  <w:pPr>
                    <w:spacing w:after="0"/>
                    <w:jc w:val="center"/>
                    <w:rPr>
                      <w:color w:val="000000"/>
                      <w:lang w:val="en-US"/>
                    </w:rPr>
                  </w:pPr>
                  <w:r w:rsidRPr="00DB672D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6511" w:type="dxa"/>
                </w:tcPr>
                <w:p w:rsidR="00DB672D" w:rsidRPr="00DB672D" w:rsidRDefault="00DB672D" w:rsidP="00DB672D">
                  <w:pPr>
                    <w:spacing w:after="0"/>
                    <w:jc w:val="both"/>
                    <w:rPr>
                      <w:color w:val="000000"/>
                      <w:lang w:val="ru-RU"/>
                    </w:rPr>
                  </w:pPr>
                  <w:proofErr w:type="gramStart"/>
                  <w:r w:rsidRPr="00DB672D">
                    <w:rPr>
                      <w:color w:val="000000"/>
                      <w:lang w:val="ru-RU"/>
                    </w:rPr>
                    <w:t>Важный</w:t>
                  </w:r>
                  <w:proofErr w:type="gramEnd"/>
                  <w:r w:rsidRPr="00DB672D">
                    <w:rPr>
                      <w:color w:val="000000"/>
                      <w:lang w:val="ru-RU"/>
                    </w:rPr>
                    <w:t xml:space="preserve"> – полная остановка части компонентов, недоступность части сервисов</w:t>
                  </w:r>
                </w:p>
              </w:tc>
            </w:tr>
            <w:tr w:rsidR="00DB672D" w:rsidTr="00DB672D">
              <w:tc>
                <w:tcPr>
                  <w:tcW w:w="704" w:type="dxa"/>
                </w:tcPr>
                <w:p w:rsidR="00DB672D" w:rsidRPr="00DB672D" w:rsidRDefault="00DB672D" w:rsidP="00DB672D">
                  <w:pPr>
                    <w:spacing w:after="0"/>
                    <w:jc w:val="both"/>
                    <w:rPr>
                      <w:color w:val="000000"/>
                      <w:lang w:val="en-US"/>
                    </w:rPr>
                  </w:pPr>
                  <w:r w:rsidRPr="00DB672D"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DB672D" w:rsidRPr="00DB672D" w:rsidRDefault="00DB672D" w:rsidP="00DB672D">
                  <w:pPr>
                    <w:spacing w:after="0"/>
                    <w:jc w:val="center"/>
                    <w:rPr>
                      <w:color w:val="000000"/>
                      <w:lang w:val="en-US"/>
                    </w:rPr>
                  </w:pPr>
                  <w:r w:rsidRPr="00DB672D"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6511" w:type="dxa"/>
                </w:tcPr>
                <w:p w:rsidR="00DB672D" w:rsidRPr="00DB672D" w:rsidRDefault="00DB672D" w:rsidP="00DB672D">
                  <w:pPr>
                    <w:spacing w:after="0"/>
                    <w:jc w:val="both"/>
                    <w:rPr>
                      <w:color w:val="000000"/>
                      <w:lang w:val="ru-RU"/>
                    </w:rPr>
                  </w:pPr>
                  <w:r w:rsidRPr="00DB672D">
                    <w:rPr>
                      <w:color w:val="000000"/>
                      <w:lang w:val="ru-RU"/>
                    </w:rPr>
                    <w:t xml:space="preserve">Не </w:t>
                  </w:r>
                  <w:proofErr w:type="gramStart"/>
                  <w:r w:rsidRPr="00DB672D">
                    <w:rPr>
                      <w:color w:val="000000"/>
                      <w:lang w:val="ru-RU"/>
                    </w:rPr>
                    <w:t>критический</w:t>
                  </w:r>
                  <w:proofErr w:type="gramEnd"/>
                  <w:r w:rsidRPr="00DB672D">
                    <w:rPr>
                      <w:color w:val="000000"/>
                      <w:lang w:val="ru-RU"/>
                    </w:rPr>
                    <w:t xml:space="preserve"> – Полная недоступность всех сервисов у части пользователей</w:t>
                  </w:r>
                </w:p>
              </w:tc>
            </w:tr>
            <w:tr w:rsidR="00DB672D" w:rsidTr="00DB672D">
              <w:tc>
                <w:tcPr>
                  <w:tcW w:w="704" w:type="dxa"/>
                </w:tcPr>
                <w:p w:rsidR="00DB672D" w:rsidRPr="00DB672D" w:rsidRDefault="00DB672D" w:rsidP="00DB672D">
                  <w:pPr>
                    <w:spacing w:after="0"/>
                    <w:jc w:val="both"/>
                    <w:rPr>
                      <w:color w:val="000000"/>
                      <w:lang w:val="en-US"/>
                    </w:rPr>
                  </w:pPr>
                  <w:r w:rsidRPr="00DB672D"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:rsidR="00DB672D" w:rsidRPr="00DB672D" w:rsidRDefault="00DB672D" w:rsidP="00DB672D">
                  <w:pPr>
                    <w:spacing w:after="0"/>
                    <w:jc w:val="center"/>
                    <w:rPr>
                      <w:color w:val="000000"/>
                      <w:lang w:val="en-US"/>
                    </w:rPr>
                  </w:pPr>
                  <w:r w:rsidRPr="00DB672D"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6511" w:type="dxa"/>
                </w:tcPr>
                <w:p w:rsidR="00DB672D" w:rsidRPr="00DB672D" w:rsidRDefault="00DB672D" w:rsidP="00DB672D">
                  <w:pPr>
                    <w:spacing w:after="0"/>
                    <w:jc w:val="both"/>
                    <w:rPr>
                      <w:color w:val="000000"/>
                    </w:rPr>
                  </w:pPr>
                  <w:proofErr w:type="gramStart"/>
                  <w:r w:rsidRPr="00DB672D">
                    <w:rPr>
                      <w:color w:val="000000"/>
                      <w:lang w:val="ru-RU"/>
                    </w:rPr>
                    <w:t>Консультативный</w:t>
                  </w:r>
                  <w:proofErr w:type="gramEnd"/>
                  <w:r w:rsidRPr="00DB672D">
                    <w:rPr>
                      <w:color w:val="000000"/>
                      <w:lang w:val="ru-RU"/>
                    </w:rPr>
                    <w:t xml:space="preserve"> – частичная недоступность всех сервисов у части пользователей</w:t>
                  </w:r>
                </w:p>
              </w:tc>
            </w:tr>
          </w:tbl>
          <w:p w:rsidR="00D56C32" w:rsidRDefault="00D56C32">
            <w:pPr>
              <w:jc w:val="both"/>
              <w:rPr>
                <w:b/>
                <w:i/>
                <w:color w:val="000000"/>
              </w:rPr>
            </w:pPr>
          </w:p>
        </w:tc>
      </w:tr>
    </w:tbl>
    <w:p w:rsidR="00773C90" w:rsidRPr="00773C90" w:rsidRDefault="00773C90" w:rsidP="00773C90">
      <w:pPr>
        <w:spacing w:before="240" w:after="0" w:line="240" w:lineRule="auto"/>
        <w:rPr>
          <w:lang w:val="ru-RU"/>
        </w:rPr>
      </w:pPr>
      <w:bookmarkStart w:id="17" w:name="_heading=h.lnxbz9" w:colFirst="0" w:colLast="0"/>
      <w:bookmarkEnd w:id="17"/>
      <w:r w:rsidRPr="00773C90">
        <w:rPr>
          <w:lang w:val="ru-RU"/>
        </w:rPr>
        <w:t>Иные варианты могут предусматриваться индивидуальными условиями в рамках договоров сервисной и технической поддержки</w:t>
      </w:r>
    </w:p>
    <w:p w:rsidR="00EE104A" w:rsidRPr="00773C90" w:rsidRDefault="00EE104A">
      <w:pPr>
        <w:pStyle w:val="2"/>
        <w:rPr>
          <w:b/>
          <w:lang w:val="ru-RU"/>
        </w:rPr>
      </w:pPr>
    </w:p>
    <w:p w:rsidR="00EE104A" w:rsidRDefault="00EE104A">
      <w:pPr>
        <w:rPr>
          <w:b/>
          <w:smallCaps/>
          <w:sz w:val="28"/>
          <w:szCs w:val="28"/>
        </w:rPr>
      </w:pPr>
      <w:r>
        <w:rPr>
          <w:b/>
        </w:rPr>
        <w:br w:type="page"/>
      </w:r>
    </w:p>
    <w:p w:rsidR="00D56C32" w:rsidRDefault="00C0140B" w:rsidP="00EE104A">
      <w:pPr>
        <w:pStyle w:val="2"/>
        <w:spacing w:before="0" w:line="240" w:lineRule="auto"/>
        <w:rPr>
          <w:b/>
        </w:rPr>
      </w:pPr>
      <w:r>
        <w:rPr>
          <w:b/>
        </w:rPr>
        <w:lastRenderedPageBreak/>
        <w:t>Решение инцидентов</w:t>
      </w:r>
    </w:p>
    <w:tbl>
      <w:tblPr>
        <w:tblStyle w:val="aff9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1"/>
        <w:gridCol w:w="1379"/>
        <w:gridCol w:w="1586"/>
        <w:gridCol w:w="1854"/>
        <w:gridCol w:w="2268"/>
        <w:gridCol w:w="2552"/>
      </w:tblGrid>
      <w:tr w:rsidR="00D56C32" w:rsidTr="00EE104A">
        <w:trPr>
          <w:trHeight w:val="587"/>
        </w:trPr>
        <w:tc>
          <w:tcPr>
            <w:tcW w:w="541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D56C32" w:rsidRDefault="00C0140B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1379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D56C32" w:rsidRDefault="00C014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Приоритет инцидента</w:t>
            </w:r>
          </w:p>
        </w:tc>
        <w:tc>
          <w:tcPr>
            <w:tcW w:w="1586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D56C32" w:rsidRDefault="00C014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Обработка</w:t>
            </w:r>
          </w:p>
        </w:tc>
        <w:tc>
          <w:tcPr>
            <w:tcW w:w="1854" w:type="dxa"/>
            <w:tcBorders>
              <w:bottom w:val="single" w:sz="4" w:space="0" w:color="000000"/>
            </w:tcBorders>
            <w:shd w:val="clear" w:color="auto" w:fill="BFBFBF"/>
          </w:tcPr>
          <w:p w:rsidR="00D56C32" w:rsidRDefault="00C0140B" w:rsidP="00EE104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Время реакции на инцидент, </w:t>
            </w:r>
            <w:r w:rsidR="00EE104A">
              <w:rPr>
                <w:b/>
                <w:color w:val="000000"/>
                <w:lang w:val="ru-RU"/>
              </w:rPr>
              <w:t>часов</w:t>
            </w:r>
            <w:r>
              <w:rPr>
                <w:b/>
                <w:color w:val="000000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:rsidR="00D56C32" w:rsidRDefault="00C0140B" w:rsidP="00EE104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Максимальное время решения инцидента, </w:t>
            </w:r>
            <w:r w:rsidR="00EE104A">
              <w:rPr>
                <w:b/>
                <w:color w:val="000000"/>
                <w:lang w:val="ru-RU"/>
              </w:rPr>
              <w:t>часов</w:t>
            </w:r>
            <w:r>
              <w:rPr>
                <w:b/>
                <w:color w:val="000000"/>
              </w:rPr>
              <w:t>**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BFBFBF"/>
          </w:tcPr>
          <w:p w:rsidR="00D56C32" w:rsidRPr="00EE104A" w:rsidRDefault="00C0140B" w:rsidP="00EE104A">
            <w:pPr>
              <w:ind w:right="72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</w:rPr>
              <w:t xml:space="preserve">Суммарное время решения инцидентов в месяц, не более, </w:t>
            </w:r>
            <w:r w:rsidR="00EE104A">
              <w:rPr>
                <w:b/>
                <w:color w:val="000000"/>
                <w:lang w:val="ru-RU"/>
              </w:rPr>
              <w:t>часов</w:t>
            </w:r>
          </w:p>
        </w:tc>
      </w:tr>
      <w:tr w:rsidR="00EE104A" w:rsidTr="00EE104A">
        <w:trPr>
          <w:trHeight w:val="587"/>
        </w:trPr>
        <w:tc>
          <w:tcPr>
            <w:tcW w:w="541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1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0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E104A" w:rsidRDefault="00EE104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54" w:type="dxa"/>
            <w:shd w:val="clear" w:color="auto" w:fill="auto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24</w:t>
            </w:r>
          </w:p>
        </w:tc>
        <w:tc>
          <w:tcPr>
            <w:tcW w:w="2552" w:type="dxa"/>
            <w:shd w:val="clear" w:color="auto" w:fill="auto"/>
          </w:tcPr>
          <w:p w:rsidR="00EE104A" w:rsidRPr="00EE104A" w:rsidRDefault="00EE104A">
            <w:pPr>
              <w:ind w:right="72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72</w:t>
            </w:r>
          </w:p>
        </w:tc>
      </w:tr>
      <w:tr w:rsidR="00EE104A" w:rsidTr="00EE104A">
        <w:trPr>
          <w:trHeight w:val="587"/>
        </w:trPr>
        <w:tc>
          <w:tcPr>
            <w:tcW w:w="541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2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1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E104A" w:rsidRDefault="00EE104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54" w:type="dxa"/>
            <w:shd w:val="clear" w:color="auto" w:fill="auto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48</w:t>
            </w:r>
          </w:p>
        </w:tc>
        <w:tc>
          <w:tcPr>
            <w:tcW w:w="2552" w:type="dxa"/>
            <w:shd w:val="clear" w:color="auto" w:fill="auto"/>
          </w:tcPr>
          <w:p w:rsidR="00EE104A" w:rsidRPr="00EE104A" w:rsidRDefault="00EE104A">
            <w:pPr>
              <w:ind w:right="72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96</w:t>
            </w:r>
          </w:p>
        </w:tc>
      </w:tr>
      <w:tr w:rsidR="00EE104A" w:rsidTr="00EE104A">
        <w:trPr>
          <w:trHeight w:val="587"/>
        </w:trPr>
        <w:tc>
          <w:tcPr>
            <w:tcW w:w="541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3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2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E104A" w:rsidRDefault="00EE104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54" w:type="dxa"/>
            <w:shd w:val="clear" w:color="auto" w:fill="auto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48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240</w:t>
            </w:r>
          </w:p>
        </w:tc>
        <w:tc>
          <w:tcPr>
            <w:tcW w:w="2552" w:type="dxa"/>
            <w:shd w:val="clear" w:color="auto" w:fill="auto"/>
          </w:tcPr>
          <w:p w:rsidR="00EE104A" w:rsidRPr="00EE104A" w:rsidRDefault="00EE104A">
            <w:pPr>
              <w:ind w:right="72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480</w:t>
            </w:r>
          </w:p>
        </w:tc>
      </w:tr>
      <w:tr w:rsidR="00EE104A" w:rsidTr="00EE104A">
        <w:trPr>
          <w:trHeight w:val="587"/>
        </w:trPr>
        <w:tc>
          <w:tcPr>
            <w:tcW w:w="541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4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3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E104A" w:rsidRDefault="00EE104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54" w:type="dxa"/>
            <w:shd w:val="clear" w:color="auto" w:fill="auto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48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104A" w:rsidRPr="00EE104A" w:rsidRDefault="00EE104A">
            <w:pPr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480</w:t>
            </w:r>
          </w:p>
        </w:tc>
        <w:tc>
          <w:tcPr>
            <w:tcW w:w="2552" w:type="dxa"/>
            <w:shd w:val="clear" w:color="auto" w:fill="auto"/>
          </w:tcPr>
          <w:p w:rsidR="00EE104A" w:rsidRPr="00EE104A" w:rsidRDefault="00EE104A">
            <w:pPr>
              <w:ind w:right="72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720</w:t>
            </w:r>
          </w:p>
        </w:tc>
      </w:tr>
    </w:tbl>
    <w:p w:rsidR="00D56C32" w:rsidRPr="00773C90" w:rsidRDefault="00773C90">
      <w:pPr>
        <w:spacing w:before="240" w:after="0" w:line="240" w:lineRule="auto"/>
        <w:rPr>
          <w:lang w:val="ru-RU"/>
        </w:rPr>
      </w:pPr>
      <w:r w:rsidRPr="00773C90">
        <w:rPr>
          <w:lang w:val="ru-RU"/>
        </w:rPr>
        <w:t>Иные варианты могут предусматриваться индивидуальными условиями в рамках договоров сервисной и технической поддержки</w:t>
      </w:r>
    </w:p>
    <w:p w:rsidR="00D56C32" w:rsidRDefault="00C0140B">
      <w:pPr>
        <w:pStyle w:val="2"/>
        <w:rPr>
          <w:b/>
        </w:rPr>
      </w:pPr>
      <w:bookmarkStart w:id="18" w:name="_heading=h.35nkun2" w:colFirst="0" w:colLast="0"/>
      <w:bookmarkEnd w:id="18"/>
      <w:r>
        <w:rPr>
          <w:b/>
        </w:rPr>
        <w:t>Типовые обращения</w:t>
      </w:r>
    </w:p>
    <w:tbl>
      <w:tblPr>
        <w:tblStyle w:val="affa"/>
        <w:tblW w:w="10163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5"/>
        <w:gridCol w:w="1758"/>
        <w:gridCol w:w="6670"/>
      </w:tblGrid>
      <w:tr w:rsidR="00D56C32" w:rsidTr="00773C90">
        <w:trPr>
          <w:trHeight w:val="510"/>
        </w:trPr>
        <w:tc>
          <w:tcPr>
            <w:tcW w:w="1735" w:type="dxa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C32" w:rsidRDefault="00C014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Категория запроса</w:t>
            </w:r>
          </w:p>
        </w:tc>
        <w:tc>
          <w:tcPr>
            <w:tcW w:w="1758" w:type="dxa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C32" w:rsidRDefault="00C014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Описание</w:t>
            </w:r>
          </w:p>
        </w:tc>
        <w:tc>
          <w:tcPr>
            <w:tcW w:w="6670" w:type="dxa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C32" w:rsidRDefault="00C014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Условия</w:t>
            </w:r>
          </w:p>
        </w:tc>
      </w:tr>
      <w:tr w:rsidR="00773C90" w:rsidTr="00773C90">
        <w:trPr>
          <w:trHeight w:val="510"/>
        </w:trPr>
        <w:tc>
          <w:tcPr>
            <w:tcW w:w="17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C90" w:rsidRPr="00773C90" w:rsidRDefault="00773C90" w:rsidP="00773C90">
            <w:pPr>
              <w:spacing w:after="0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1</w:t>
            </w:r>
          </w:p>
        </w:tc>
        <w:tc>
          <w:tcPr>
            <w:tcW w:w="17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C90" w:rsidRPr="00773C90" w:rsidRDefault="00773C90" w:rsidP="00773C90">
            <w:pPr>
              <w:spacing w:after="0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Письменно</w:t>
            </w:r>
          </w:p>
        </w:tc>
        <w:tc>
          <w:tcPr>
            <w:tcW w:w="6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C90" w:rsidRPr="00773C90" w:rsidRDefault="00773C90" w:rsidP="00773C90">
            <w:pPr>
              <w:spacing w:after="0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Штатный режим взаимодействия</w:t>
            </w:r>
          </w:p>
        </w:tc>
      </w:tr>
      <w:tr w:rsidR="00773C90" w:rsidTr="00773C90">
        <w:trPr>
          <w:trHeight w:val="510"/>
        </w:trPr>
        <w:tc>
          <w:tcPr>
            <w:tcW w:w="17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C90" w:rsidRPr="00773C90" w:rsidRDefault="00773C90" w:rsidP="00773C90">
            <w:pPr>
              <w:spacing w:after="0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2</w:t>
            </w:r>
          </w:p>
        </w:tc>
        <w:tc>
          <w:tcPr>
            <w:tcW w:w="17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C90" w:rsidRPr="00773C90" w:rsidRDefault="00773C90" w:rsidP="00773C90">
            <w:pPr>
              <w:spacing w:after="0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Телефон</w:t>
            </w:r>
          </w:p>
        </w:tc>
        <w:tc>
          <w:tcPr>
            <w:tcW w:w="6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3C90" w:rsidRPr="00773C90" w:rsidRDefault="00773C90" w:rsidP="00773C90">
            <w:pPr>
              <w:spacing w:after="0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В условиях недоступности электронных средств коммуникации</w:t>
            </w:r>
          </w:p>
        </w:tc>
      </w:tr>
    </w:tbl>
    <w:p w:rsidR="00773C90" w:rsidRPr="00773C90" w:rsidRDefault="00773C90" w:rsidP="00773C90">
      <w:pPr>
        <w:spacing w:before="240" w:after="0" w:line="240" w:lineRule="auto"/>
        <w:rPr>
          <w:lang w:val="ru-RU"/>
        </w:rPr>
      </w:pPr>
      <w:r w:rsidRPr="00773C90">
        <w:rPr>
          <w:lang w:val="ru-RU"/>
        </w:rPr>
        <w:t>Иные варианты могут предусматриваться индивидуальными условиями в рамках договоров сервисной и технической поддержки</w:t>
      </w:r>
    </w:p>
    <w:p w:rsidR="00D56C32" w:rsidRPr="00773C90" w:rsidRDefault="00D56C32">
      <w:pPr>
        <w:pStyle w:val="1"/>
        <w:spacing w:before="240"/>
        <w:jc w:val="both"/>
        <w:rPr>
          <w:b/>
          <w:sz w:val="28"/>
          <w:szCs w:val="28"/>
          <w:lang w:val="ru-RU"/>
        </w:rPr>
      </w:pPr>
    </w:p>
    <w:p w:rsidR="00D56C32" w:rsidRDefault="00C0140B">
      <w:pPr>
        <w:pStyle w:val="1"/>
        <w:spacing w:before="0" w:after="240"/>
        <w:jc w:val="both"/>
        <w:rPr>
          <w:sz w:val="28"/>
          <w:szCs w:val="28"/>
          <w:highlight w:val="white"/>
        </w:rPr>
      </w:pPr>
      <w:bookmarkStart w:id="19" w:name="_heading=h.1ksv4uv" w:colFirst="0" w:colLast="0"/>
      <w:bookmarkEnd w:id="19"/>
      <w:r>
        <w:rPr>
          <w:b/>
          <w:sz w:val="28"/>
          <w:szCs w:val="28"/>
        </w:rPr>
        <w:t>Роли участников в проекте</w:t>
      </w:r>
    </w:p>
    <w:tbl>
      <w:tblPr>
        <w:tblStyle w:val="affb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D56C32" w:rsidRPr="00645396"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6C32" w:rsidRPr="00645396" w:rsidRDefault="00C0140B" w:rsidP="00773C90">
            <w:pPr>
              <w:widowControl w:val="0"/>
              <w:spacing w:after="120" w:line="240" w:lineRule="auto"/>
              <w:jc w:val="center"/>
              <w:rPr>
                <w:b/>
                <w:sz w:val="28"/>
                <w:szCs w:val="28"/>
                <w:highlight w:val="white"/>
              </w:rPr>
            </w:pPr>
            <w:r w:rsidRPr="00645396">
              <w:rPr>
                <w:b/>
                <w:sz w:val="28"/>
                <w:szCs w:val="28"/>
                <w:highlight w:val="white"/>
              </w:rPr>
              <w:t>Роль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6C32" w:rsidRPr="00645396" w:rsidRDefault="00C0140B" w:rsidP="00773C90">
            <w:pPr>
              <w:widowControl w:val="0"/>
              <w:spacing w:after="120" w:line="240" w:lineRule="auto"/>
              <w:jc w:val="center"/>
              <w:rPr>
                <w:b/>
                <w:sz w:val="28"/>
                <w:szCs w:val="28"/>
                <w:highlight w:val="white"/>
              </w:rPr>
            </w:pPr>
            <w:r w:rsidRPr="00645396">
              <w:rPr>
                <w:b/>
                <w:sz w:val="28"/>
                <w:szCs w:val="28"/>
                <w:highlight w:val="white"/>
              </w:rPr>
              <w:t>Функции</w:t>
            </w:r>
          </w:p>
        </w:tc>
      </w:tr>
      <w:tr w:rsidR="008A3B44" w:rsidTr="00645396">
        <w:trPr>
          <w:trHeight w:val="542"/>
        </w:trPr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3B44" w:rsidRPr="009A311A" w:rsidRDefault="009A311A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  <w:lang w:val="ru-RU"/>
              </w:rPr>
            </w:pPr>
            <w:r>
              <w:rPr>
                <w:b/>
                <w:sz w:val="24"/>
                <w:szCs w:val="24"/>
                <w:highlight w:val="white"/>
                <w:lang w:val="ru-RU"/>
              </w:rPr>
              <w:t>Руководитель проекта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3B44" w:rsidRPr="009A311A" w:rsidRDefault="009A311A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  <w:lang w:val="ru-RU"/>
              </w:rPr>
            </w:pPr>
            <w:r>
              <w:rPr>
                <w:b/>
                <w:sz w:val="24"/>
                <w:szCs w:val="24"/>
                <w:highlight w:val="white"/>
                <w:lang w:val="ru-RU"/>
              </w:rPr>
              <w:t>Взаимодействие с контрагентами, управление рисками</w:t>
            </w:r>
          </w:p>
        </w:tc>
      </w:tr>
      <w:tr w:rsidR="008A3B44"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3B44" w:rsidRPr="009A311A" w:rsidRDefault="009A311A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b/>
                <w:sz w:val="24"/>
                <w:szCs w:val="24"/>
                <w:highlight w:val="white"/>
                <w:lang w:val="en-US"/>
              </w:rPr>
              <w:t>Team Leader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3B44" w:rsidRPr="00645396" w:rsidRDefault="00645396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  <w:lang w:val="ru-RU"/>
              </w:rPr>
            </w:pPr>
            <w:r>
              <w:rPr>
                <w:b/>
                <w:sz w:val="24"/>
                <w:szCs w:val="24"/>
                <w:highlight w:val="white"/>
                <w:lang w:val="ru-RU"/>
              </w:rPr>
              <w:t>Координация работы группы разработки</w:t>
            </w:r>
          </w:p>
        </w:tc>
      </w:tr>
      <w:tr w:rsidR="009A311A" w:rsidTr="00645396">
        <w:trPr>
          <w:trHeight w:val="371"/>
        </w:trPr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11A" w:rsidRPr="00645396" w:rsidRDefault="00645396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  <w:lang w:val="ru-RU"/>
              </w:rPr>
            </w:pPr>
            <w:r>
              <w:rPr>
                <w:b/>
                <w:sz w:val="24"/>
                <w:szCs w:val="24"/>
                <w:highlight w:val="white"/>
                <w:lang w:val="ru-RU"/>
              </w:rPr>
              <w:t>Системный архитектор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11A" w:rsidRPr="00645396" w:rsidRDefault="00645396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  <w:lang w:val="ru-RU"/>
              </w:rPr>
            </w:pPr>
            <w:r>
              <w:rPr>
                <w:b/>
                <w:sz w:val="24"/>
                <w:szCs w:val="24"/>
                <w:highlight w:val="white"/>
                <w:lang w:val="ru-RU"/>
              </w:rPr>
              <w:t>Главный архитектор проекта (продукта)</w:t>
            </w:r>
          </w:p>
        </w:tc>
      </w:tr>
      <w:tr w:rsidR="009A311A"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11A" w:rsidRDefault="00645396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  <w:lang w:val="ru-RU"/>
              </w:rPr>
              <w:t>Инженер - Разработчик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11A" w:rsidRPr="00645396" w:rsidRDefault="00645396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  <w:lang w:val="ru-RU"/>
              </w:rPr>
            </w:pPr>
            <w:r>
              <w:rPr>
                <w:b/>
                <w:sz w:val="24"/>
                <w:szCs w:val="24"/>
                <w:highlight w:val="white"/>
                <w:lang w:val="ru-RU"/>
              </w:rPr>
              <w:t>Участник проектной группы</w:t>
            </w:r>
          </w:p>
        </w:tc>
      </w:tr>
      <w:tr w:rsidR="00645396"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5396" w:rsidRPr="00645396" w:rsidRDefault="00645396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b/>
                <w:sz w:val="24"/>
                <w:szCs w:val="24"/>
                <w:highlight w:val="white"/>
                <w:lang w:val="ru-RU"/>
              </w:rPr>
              <w:t xml:space="preserve">Инженер - </w:t>
            </w:r>
            <w:r>
              <w:rPr>
                <w:b/>
                <w:sz w:val="24"/>
                <w:szCs w:val="24"/>
                <w:highlight w:val="white"/>
                <w:lang w:val="en-US"/>
              </w:rPr>
              <w:t>DevOps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5396" w:rsidRPr="00645396" w:rsidRDefault="00645396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b/>
                <w:sz w:val="24"/>
                <w:szCs w:val="24"/>
                <w:highlight w:val="white"/>
                <w:lang w:val="ru-RU"/>
              </w:rPr>
              <w:t xml:space="preserve">Исполнитель </w:t>
            </w:r>
            <w:r>
              <w:rPr>
                <w:b/>
                <w:sz w:val="24"/>
                <w:szCs w:val="24"/>
                <w:highlight w:val="white"/>
                <w:lang w:val="en-US"/>
              </w:rPr>
              <w:t>CI/CD</w:t>
            </w:r>
          </w:p>
        </w:tc>
      </w:tr>
      <w:tr w:rsidR="00645396">
        <w:tc>
          <w:tcPr>
            <w:tcW w:w="4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5396" w:rsidRDefault="00645396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  <w:lang w:val="ru-RU"/>
              </w:rPr>
            </w:pPr>
            <w:r>
              <w:rPr>
                <w:b/>
                <w:sz w:val="24"/>
                <w:szCs w:val="24"/>
                <w:highlight w:val="white"/>
                <w:lang w:val="ru-RU"/>
              </w:rPr>
              <w:t xml:space="preserve">Инженер </w:t>
            </w:r>
            <w:proofErr w:type="spellStart"/>
            <w:r>
              <w:rPr>
                <w:b/>
                <w:sz w:val="24"/>
                <w:szCs w:val="24"/>
                <w:highlight w:val="white"/>
                <w:lang w:val="ru-RU"/>
              </w:rPr>
              <w:t>тестировщик</w:t>
            </w:r>
            <w:proofErr w:type="spellEnd"/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5396" w:rsidRPr="00645396" w:rsidRDefault="00645396" w:rsidP="00773C90">
            <w:pPr>
              <w:widowControl w:val="0"/>
              <w:spacing w:after="120" w:line="240" w:lineRule="auto"/>
              <w:jc w:val="center"/>
              <w:rPr>
                <w:b/>
                <w:sz w:val="24"/>
                <w:szCs w:val="24"/>
                <w:highlight w:val="white"/>
                <w:lang w:val="ru-RU"/>
              </w:rPr>
            </w:pPr>
            <w:r>
              <w:rPr>
                <w:b/>
                <w:sz w:val="24"/>
                <w:szCs w:val="24"/>
                <w:highlight w:val="white"/>
                <w:lang w:val="ru-RU"/>
              </w:rPr>
              <w:t>Тестирование / регресс</w:t>
            </w:r>
          </w:p>
        </w:tc>
      </w:tr>
    </w:tbl>
    <w:p w:rsidR="00D56C32" w:rsidRDefault="00C0140B">
      <w:pPr>
        <w:pStyle w:val="1"/>
        <w:rPr>
          <w:b/>
        </w:rPr>
      </w:pPr>
      <w:bookmarkStart w:id="20" w:name="_heading=h.44sinio" w:colFirst="0" w:colLast="0"/>
      <w:bookmarkEnd w:id="20"/>
      <w:r>
        <w:rPr>
          <w:b/>
        </w:rPr>
        <w:lastRenderedPageBreak/>
        <w:t>Требования к персоналу</w:t>
      </w:r>
    </w:p>
    <w:p w:rsidR="00D56C32" w:rsidRPr="00C0140B" w:rsidRDefault="00C0140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Минимальные</w:t>
      </w:r>
    </w:p>
    <w:p w:rsidR="00D56C32" w:rsidRPr="00C0140B" w:rsidRDefault="00C0140B">
      <w:pPr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ru-RU"/>
        </w:rPr>
        <w:t>Разработка</w:t>
      </w:r>
      <w:r w:rsidRPr="00C0140B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FrontEnd</w:t>
      </w:r>
      <w:proofErr w:type="spellEnd"/>
      <w:r w:rsidRPr="00C0140B">
        <w:rPr>
          <w:sz w:val="28"/>
          <w:szCs w:val="28"/>
          <w:lang w:val="en-US"/>
        </w:rPr>
        <w:t>/</w:t>
      </w:r>
      <w:proofErr w:type="spellStart"/>
      <w:r>
        <w:rPr>
          <w:sz w:val="28"/>
          <w:szCs w:val="28"/>
          <w:lang w:val="en-US"/>
        </w:rPr>
        <w:t>BackEnd</w:t>
      </w:r>
      <w:proofErr w:type="spellEnd"/>
      <w:r w:rsidRPr="00C0140B">
        <w:rPr>
          <w:sz w:val="28"/>
          <w:szCs w:val="28"/>
          <w:lang w:val="en-US"/>
        </w:rPr>
        <w:t xml:space="preserve"> – (</w:t>
      </w:r>
      <w:r>
        <w:rPr>
          <w:sz w:val="28"/>
          <w:szCs w:val="28"/>
          <w:lang w:val="en-US"/>
        </w:rPr>
        <w:t>Junior</w:t>
      </w:r>
      <w:r w:rsidRPr="00C0140B">
        <w:rPr>
          <w:sz w:val="28"/>
          <w:szCs w:val="28"/>
          <w:lang w:val="en-US"/>
        </w:rPr>
        <w:t xml:space="preserve"> – 1, </w:t>
      </w:r>
      <w:r>
        <w:rPr>
          <w:sz w:val="28"/>
          <w:szCs w:val="28"/>
          <w:lang w:val="en-US"/>
        </w:rPr>
        <w:t>Middle</w:t>
      </w:r>
      <w:r w:rsidRPr="00C0140B">
        <w:rPr>
          <w:sz w:val="28"/>
          <w:szCs w:val="28"/>
          <w:lang w:val="en-US"/>
        </w:rPr>
        <w:t xml:space="preserve"> – 1, </w:t>
      </w:r>
      <w:r>
        <w:rPr>
          <w:sz w:val="28"/>
          <w:szCs w:val="28"/>
          <w:lang w:val="en-US"/>
        </w:rPr>
        <w:t>Senior – 1)</w:t>
      </w:r>
    </w:p>
    <w:p w:rsidR="00D56C32" w:rsidRDefault="00C0140B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Тестировщик</w:t>
      </w:r>
      <w:proofErr w:type="spellEnd"/>
      <w:r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en-US"/>
        </w:rPr>
        <w:t xml:space="preserve">(3 </w:t>
      </w:r>
      <w:r>
        <w:rPr>
          <w:sz w:val="28"/>
          <w:szCs w:val="28"/>
          <w:lang w:val="ru-RU"/>
        </w:rPr>
        <w:t>инженера, 1 руководитель)</w:t>
      </w:r>
    </w:p>
    <w:p w:rsidR="00D56C32" w:rsidRDefault="00C0140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DevOps – 1 </w:t>
      </w:r>
      <w:r>
        <w:rPr>
          <w:sz w:val="28"/>
          <w:szCs w:val="28"/>
          <w:lang w:val="ru-RU"/>
        </w:rPr>
        <w:t>инженер</w:t>
      </w:r>
    </w:p>
    <w:p w:rsidR="00D56C32" w:rsidRDefault="00C0140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Данные о персонале, задействованном в процессе разработки</w:t>
      </w:r>
    </w:p>
    <w:p w:rsidR="00D56C32" w:rsidRDefault="00C0140B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Разработка   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383"/>
        <w:gridCol w:w="2702"/>
        <w:gridCol w:w="3402"/>
        <w:gridCol w:w="1559"/>
        <w:gridCol w:w="2091"/>
      </w:tblGrid>
      <w:tr w:rsidR="00DC184F" w:rsidRPr="009A3C3D" w:rsidTr="00A6368B">
        <w:tc>
          <w:tcPr>
            <w:tcW w:w="383" w:type="dxa"/>
          </w:tcPr>
          <w:p w:rsidR="00DC184F" w:rsidRPr="009A3C3D" w:rsidRDefault="00DC184F" w:rsidP="00A6368B">
            <w:pPr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702" w:type="dxa"/>
          </w:tcPr>
          <w:p w:rsidR="00DC184F" w:rsidRPr="009A3C3D" w:rsidRDefault="00DC184F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</w:tcPr>
          <w:p w:rsidR="00DC184F" w:rsidRPr="009A3C3D" w:rsidRDefault="00DC184F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Функционал</w:t>
            </w:r>
          </w:p>
        </w:tc>
        <w:tc>
          <w:tcPr>
            <w:tcW w:w="1559" w:type="dxa"/>
          </w:tcPr>
          <w:p w:rsidR="00DC184F" w:rsidRPr="009A3C3D" w:rsidRDefault="00DC184F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Кол-во специалистов</w:t>
            </w:r>
          </w:p>
        </w:tc>
        <w:tc>
          <w:tcPr>
            <w:tcW w:w="2091" w:type="dxa"/>
          </w:tcPr>
          <w:p w:rsidR="00DC184F" w:rsidRPr="009A3C3D" w:rsidRDefault="00DC184F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Квалификация</w:t>
            </w:r>
          </w:p>
        </w:tc>
      </w:tr>
      <w:tr w:rsidR="00DC184F" w:rsidRPr="00AE71AA" w:rsidTr="00A6368B">
        <w:tc>
          <w:tcPr>
            <w:tcW w:w="383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1</w:t>
            </w:r>
          </w:p>
        </w:tc>
        <w:tc>
          <w:tcPr>
            <w:tcW w:w="2702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Производственный блок</w:t>
            </w:r>
          </w:p>
        </w:tc>
        <w:tc>
          <w:tcPr>
            <w:tcW w:w="3402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Создание и отладка кодов ПРА</w:t>
            </w:r>
          </w:p>
        </w:tc>
        <w:tc>
          <w:tcPr>
            <w:tcW w:w="1559" w:type="dxa"/>
          </w:tcPr>
          <w:p w:rsidR="00DC184F" w:rsidRPr="009A3C3D" w:rsidRDefault="00DC184F" w:rsidP="00A6368B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Разработчики фронт, разработчики </w:t>
            </w:r>
            <w:proofErr w:type="spellStart"/>
            <w:r>
              <w:rPr>
                <w:sz w:val="20"/>
                <w:szCs w:val="20"/>
              </w:rPr>
              <w:t>бэк</w:t>
            </w:r>
            <w:proofErr w:type="spellEnd"/>
          </w:p>
        </w:tc>
      </w:tr>
      <w:tr w:rsidR="00DC184F" w:rsidRPr="00AE71AA" w:rsidTr="00A6368B">
        <w:tc>
          <w:tcPr>
            <w:tcW w:w="383" w:type="dxa"/>
          </w:tcPr>
          <w:p w:rsidR="00DC184F" w:rsidRPr="00DC184F" w:rsidRDefault="00DC184F" w:rsidP="00A6368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702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проекта</w:t>
            </w:r>
          </w:p>
        </w:tc>
        <w:tc>
          <w:tcPr>
            <w:tcW w:w="3402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Управление проектами</w:t>
            </w:r>
          </w:p>
        </w:tc>
        <w:tc>
          <w:tcPr>
            <w:tcW w:w="1559" w:type="dxa"/>
          </w:tcPr>
          <w:p w:rsidR="00DC184F" w:rsidRPr="009A3C3D" w:rsidRDefault="00DC184F" w:rsidP="00A63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91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DC184F" w:rsidRPr="00AE71AA" w:rsidTr="00A6368B">
        <w:tc>
          <w:tcPr>
            <w:tcW w:w="383" w:type="dxa"/>
          </w:tcPr>
          <w:p w:rsidR="00DC184F" w:rsidRPr="00DC184F" w:rsidRDefault="00DC184F" w:rsidP="00A6368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702" w:type="dxa"/>
          </w:tcPr>
          <w:p w:rsidR="00DC184F" w:rsidRDefault="00DC184F" w:rsidP="00A63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Системный администратор</w:t>
            </w:r>
          </w:p>
        </w:tc>
        <w:tc>
          <w:tcPr>
            <w:tcW w:w="3402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работы инфраструктуры</w:t>
            </w:r>
          </w:p>
        </w:tc>
        <w:tc>
          <w:tcPr>
            <w:tcW w:w="1559" w:type="dxa"/>
          </w:tcPr>
          <w:p w:rsidR="00DC184F" w:rsidRDefault="00DC184F" w:rsidP="00A63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91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</w:tbl>
    <w:p w:rsidR="00D56C32" w:rsidRDefault="00D56C32">
      <w:pPr>
        <w:rPr>
          <w:sz w:val="28"/>
          <w:szCs w:val="28"/>
        </w:rPr>
      </w:pPr>
    </w:p>
    <w:p w:rsidR="00D56C32" w:rsidRDefault="00C0140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Тестирование 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383"/>
        <w:gridCol w:w="2702"/>
        <w:gridCol w:w="3402"/>
        <w:gridCol w:w="1559"/>
        <w:gridCol w:w="2091"/>
      </w:tblGrid>
      <w:tr w:rsidR="00DC184F" w:rsidRPr="009A3C3D" w:rsidTr="00A6368B">
        <w:tc>
          <w:tcPr>
            <w:tcW w:w="383" w:type="dxa"/>
          </w:tcPr>
          <w:p w:rsidR="00DC184F" w:rsidRPr="009A3C3D" w:rsidRDefault="00DC184F" w:rsidP="00A6368B">
            <w:pPr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702" w:type="dxa"/>
          </w:tcPr>
          <w:p w:rsidR="00DC184F" w:rsidRPr="009A3C3D" w:rsidRDefault="00DC184F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</w:tcPr>
          <w:p w:rsidR="00DC184F" w:rsidRPr="009A3C3D" w:rsidRDefault="00DC184F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Функционал</w:t>
            </w:r>
          </w:p>
        </w:tc>
        <w:tc>
          <w:tcPr>
            <w:tcW w:w="1559" w:type="dxa"/>
          </w:tcPr>
          <w:p w:rsidR="00DC184F" w:rsidRPr="009A3C3D" w:rsidRDefault="00DC184F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Кол-во специалистов</w:t>
            </w:r>
          </w:p>
        </w:tc>
        <w:tc>
          <w:tcPr>
            <w:tcW w:w="2091" w:type="dxa"/>
          </w:tcPr>
          <w:p w:rsidR="00DC184F" w:rsidRPr="009A3C3D" w:rsidRDefault="00DC184F" w:rsidP="00A6368B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Квалификация</w:t>
            </w:r>
          </w:p>
        </w:tc>
      </w:tr>
      <w:tr w:rsidR="00DC184F" w:rsidRPr="00AE71AA" w:rsidTr="00A6368B">
        <w:tc>
          <w:tcPr>
            <w:tcW w:w="383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702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внедрения</w:t>
            </w:r>
          </w:p>
        </w:tc>
        <w:tc>
          <w:tcPr>
            <w:tcW w:w="3402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Установка и запуск программного обеспечения</w:t>
            </w:r>
          </w:p>
        </w:tc>
        <w:tc>
          <w:tcPr>
            <w:tcW w:w="1559" w:type="dxa"/>
          </w:tcPr>
          <w:p w:rsidR="00DC184F" w:rsidRPr="009A3C3D" w:rsidRDefault="00DC184F" w:rsidP="00A6368B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DC184F" w:rsidRPr="00AE71AA" w:rsidTr="00A6368B">
        <w:tc>
          <w:tcPr>
            <w:tcW w:w="383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702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тестирования</w:t>
            </w:r>
          </w:p>
        </w:tc>
        <w:tc>
          <w:tcPr>
            <w:tcW w:w="3402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Тестирование программного обеспечения</w:t>
            </w:r>
          </w:p>
        </w:tc>
        <w:tc>
          <w:tcPr>
            <w:tcW w:w="1559" w:type="dxa"/>
          </w:tcPr>
          <w:p w:rsidR="00DC184F" w:rsidRPr="009A3C3D" w:rsidRDefault="00DC184F" w:rsidP="00A6368B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DC184F" w:rsidRPr="00AE71AA" w:rsidTr="00A6368B">
        <w:tc>
          <w:tcPr>
            <w:tcW w:w="383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4</w:t>
            </w:r>
          </w:p>
        </w:tc>
        <w:tc>
          <w:tcPr>
            <w:tcW w:w="2702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поддержки</w:t>
            </w:r>
          </w:p>
        </w:tc>
        <w:tc>
          <w:tcPr>
            <w:tcW w:w="3402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Сопровождение программного обеспечения</w:t>
            </w:r>
            <w:r>
              <w:rPr>
                <w:sz w:val="20"/>
                <w:szCs w:val="20"/>
              </w:rPr>
              <w:t>, контакт центр</w:t>
            </w:r>
          </w:p>
        </w:tc>
        <w:tc>
          <w:tcPr>
            <w:tcW w:w="1559" w:type="dxa"/>
          </w:tcPr>
          <w:p w:rsidR="00DC184F" w:rsidRPr="009A3C3D" w:rsidRDefault="00DC184F" w:rsidP="00A6368B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</w:tcPr>
          <w:p w:rsidR="00DC184F" w:rsidRPr="009A3C3D" w:rsidRDefault="00DC184F" w:rsidP="00A6368B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</w:tbl>
    <w:p w:rsidR="00DC184F" w:rsidRPr="00DC184F" w:rsidRDefault="00DC184F">
      <w:pPr>
        <w:rPr>
          <w:sz w:val="28"/>
          <w:szCs w:val="28"/>
          <w:lang w:val="ru-RU"/>
        </w:rPr>
      </w:pPr>
    </w:p>
    <w:p w:rsidR="00D56C32" w:rsidRDefault="00C0140B">
      <w:pPr>
        <w:pStyle w:val="1"/>
        <w:rPr>
          <w:b/>
          <w:sz w:val="28"/>
          <w:szCs w:val="28"/>
        </w:rPr>
      </w:pPr>
      <w:bookmarkStart w:id="21" w:name="_heading=h.z337ya" w:colFirst="0" w:colLast="0"/>
      <w:bookmarkEnd w:id="21"/>
      <w:proofErr w:type="gramStart"/>
      <w:r>
        <w:rPr>
          <w:b/>
          <w:sz w:val="28"/>
          <w:szCs w:val="28"/>
        </w:rPr>
        <w:t>Дорожная карта проект (ключевые ближайшие (2-3 года)</w:t>
      </w:r>
      <w:proofErr w:type="gramEnd"/>
    </w:p>
    <w:p w:rsidR="00C20A71" w:rsidRDefault="00C20A71" w:rsidP="008A3B44">
      <w:pPr>
        <w:rPr>
          <w:sz w:val="28"/>
          <w:szCs w:val="28"/>
          <w:lang w:val="ru-RU"/>
        </w:rPr>
      </w:pPr>
    </w:p>
    <w:p w:rsidR="008A3B44" w:rsidRPr="00C20A71" w:rsidRDefault="00C20A71" w:rsidP="008A3B44">
      <w:pPr>
        <w:rPr>
          <w:b/>
          <w:sz w:val="28"/>
          <w:szCs w:val="28"/>
          <w:lang w:val="ru-RU"/>
        </w:rPr>
      </w:pPr>
      <w:r w:rsidRPr="00C20A71">
        <w:rPr>
          <w:b/>
          <w:sz w:val="28"/>
          <w:szCs w:val="28"/>
          <w:lang w:val="ru-RU"/>
        </w:rPr>
        <w:t xml:space="preserve">Базовый плановый сценарий развития </w:t>
      </w:r>
      <w:proofErr w:type="gramStart"/>
      <w:r w:rsidRPr="00C20A71">
        <w:rPr>
          <w:b/>
          <w:sz w:val="28"/>
          <w:szCs w:val="28"/>
          <w:lang w:val="ru-RU"/>
        </w:rPr>
        <w:t>ПО</w:t>
      </w:r>
      <w:proofErr w:type="gramEnd"/>
    </w:p>
    <w:p w:rsidR="008A3B44" w:rsidRPr="008A3B44" w:rsidRDefault="008A3B44" w:rsidP="008A3B44">
      <w:pPr>
        <w:rPr>
          <w:sz w:val="28"/>
          <w:szCs w:val="28"/>
        </w:rPr>
      </w:pPr>
      <w:r w:rsidRPr="008A3B44">
        <w:rPr>
          <w:sz w:val="28"/>
          <w:szCs w:val="28"/>
        </w:rPr>
        <w:t xml:space="preserve">В 2022 году планируется расширение функционала: Виртуальный оператор Контакт Центра с возможностями применения автоматизированных исходящих </w:t>
      </w:r>
      <w:proofErr w:type="spellStart"/>
      <w:r w:rsidRPr="008A3B44">
        <w:rPr>
          <w:sz w:val="28"/>
          <w:szCs w:val="28"/>
        </w:rPr>
        <w:t>обзвонов</w:t>
      </w:r>
      <w:proofErr w:type="spellEnd"/>
      <w:r w:rsidRPr="008A3B44">
        <w:rPr>
          <w:sz w:val="28"/>
          <w:szCs w:val="28"/>
        </w:rPr>
        <w:t xml:space="preserve"> и приема вызовов.</w:t>
      </w:r>
    </w:p>
    <w:p w:rsidR="00D56C32" w:rsidRDefault="008A3B4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В 2023 году планируется расширение</w:t>
      </w:r>
      <w:r w:rsidR="00DC184F">
        <w:rPr>
          <w:sz w:val="28"/>
          <w:szCs w:val="28"/>
          <w:lang w:val="ru-RU"/>
        </w:rPr>
        <w:t xml:space="preserve"> функционала и повышение обучаемости нейронной сети платформы речевой аналитики.</w:t>
      </w:r>
    </w:p>
    <w:p w:rsidR="00C20A71" w:rsidRPr="00C20A71" w:rsidRDefault="00C20A71" w:rsidP="00C20A7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Расширенный</w:t>
      </w:r>
      <w:r w:rsidRPr="00C20A71">
        <w:rPr>
          <w:b/>
          <w:sz w:val="28"/>
          <w:szCs w:val="28"/>
          <w:lang w:val="ru-RU"/>
        </w:rPr>
        <w:t xml:space="preserve"> сценарий развития </w:t>
      </w:r>
      <w:proofErr w:type="gramStart"/>
      <w:r w:rsidRPr="00C20A71">
        <w:rPr>
          <w:b/>
          <w:sz w:val="28"/>
          <w:szCs w:val="28"/>
          <w:lang w:val="ru-RU"/>
        </w:rPr>
        <w:t>ПО</w:t>
      </w:r>
      <w:proofErr w:type="gramEnd"/>
    </w:p>
    <w:p w:rsidR="00C20A71" w:rsidRPr="008A3B44" w:rsidRDefault="00C20A7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Потенциальный клиент может вносить предложения и концепции развития функционала и адаптацию под свои текущие или будущие </w:t>
      </w:r>
      <w:proofErr w:type="gramStart"/>
      <w:r>
        <w:rPr>
          <w:sz w:val="28"/>
          <w:szCs w:val="28"/>
          <w:lang w:val="ru-RU"/>
        </w:rPr>
        <w:t>бизнес-потребности</w:t>
      </w:r>
      <w:proofErr w:type="gramEnd"/>
      <w:r>
        <w:rPr>
          <w:sz w:val="28"/>
          <w:szCs w:val="28"/>
          <w:lang w:val="ru-RU"/>
        </w:rPr>
        <w:t xml:space="preserve"> для приобретения </w:t>
      </w:r>
      <w:proofErr w:type="spellStart"/>
      <w:r>
        <w:rPr>
          <w:sz w:val="28"/>
          <w:szCs w:val="28"/>
          <w:lang w:val="ru-RU"/>
        </w:rPr>
        <w:t>проприетарной</w:t>
      </w:r>
      <w:proofErr w:type="spellEnd"/>
      <w:r>
        <w:rPr>
          <w:sz w:val="28"/>
          <w:szCs w:val="28"/>
          <w:lang w:val="ru-RU"/>
        </w:rPr>
        <w:t xml:space="preserve"> или типовой (коробочной) ценности в интересах своих бизнес-процессов. Такие доработки производятся в плановом режиме с учетом необходимых особенностей.</w:t>
      </w:r>
    </w:p>
    <w:sectPr w:rsidR="00C20A71" w:rsidRPr="008A3B44" w:rsidSect="007F71A2">
      <w:pgSz w:w="11909" w:h="16834"/>
      <w:pgMar w:top="1134" w:right="851" w:bottom="1440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16AA"/>
    <w:multiLevelType w:val="multilevel"/>
    <w:tmpl w:val="4B267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3E90A3C"/>
    <w:multiLevelType w:val="multilevel"/>
    <w:tmpl w:val="7F869738"/>
    <w:lvl w:ilvl="0">
      <w:start w:val="1"/>
      <w:numFmt w:val="decimal"/>
      <w:lvlText w:val="%1."/>
      <w:lvlJc w:val="right"/>
      <w:pPr>
        <w:ind w:left="720" w:hanging="11"/>
      </w:pPr>
      <w:rPr>
        <w:rFonts w:ascii="Arial" w:eastAsia="Arial" w:hAnsi="Arial" w:cs="Arial"/>
        <w:color w:val="202122"/>
        <w:sz w:val="21"/>
        <w:szCs w:val="21"/>
        <w:u w:val="none"/>
      </w:rPr>
    </w:lvl>
    <w:lvl w:ilvl="1">
      <w:start w:val="1"/>
      <w:numFmt w:val="decimal"/>
      <w:lvlText w:val="%1.%2."/>
      <w:lvlJc w:val="right"/>
      <w:pPr>
        <w:ind w:left="1440" w:firstLine="544"/>
      </w:pPr>
      <w:rPr>
        <w:rFonts w:ascii="Arial" w:eastAsia="Arial" w:hAnsi="Arial" w:cs="Arial"/>
        <w:color w:val="202122"/>
        <w:sz w:val="21"/>
        <w:szCs w:val="21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34415E8B"/>
    <w:multiLevelType w:val="multilevel"/>
    <w:tmpl w:val="6D1650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3E05869"/>
    <w:multiLevelType w:val="multilevel"/>
    <w:tmpl w:val="52F626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44546A" w:themeColor="text2"/>
        <w:sz w:val="36"/>
      </w:rPr>
    </w:lvl>
    <w:lvl w:ilvl="1">
      <w:start w:val="1"/>
      <w:numFmt w:val="decimal"/>
      <w:lvlText w:val="%1.%2"/>
      <w:lvlJc w:val="left"/>
      <w:pPr>
        <w:tabs>
          <w:tab w:val="num" w:pos="1058"/>
        </w:tabs>
        <w:ind w:left="1058" w:hanging="774"/>
      </w:pPr>
      <w:rPr>
        <w:rFonts w:hint="default"/>
        <w:color w:val="000000" w:themeColor="text1"/>
      </w:rPr>
    </w:lvl>
    <w:lvl w:ilvl="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000000" w:themeColor="text1"/>
      </w:rPr>
    </w:lvl>
    <w:lvl w:ilvl="3">
      <w:start w:val="1"/>
      <w:numFmt w:val="decimal"/>
      <w:lvlText w:val="%1.%2.%4"/>
      <w:lvlJc w:val="left"/>
      <w:pPr>
        <w:tabs>
          <w:tab w:val="num" w:pos="777"/>
        </w:tabs>
        <w:ind w:left="777" w:hanging="777"/>
      </w:pPr>
      <w:rPr>
        <w:rFonts w:ascii="Arial" w:hAnsi="Arial" w:hint="default"/>
        <w:b w:val="0"/>
        <w:strike w:val="0"/>
        <w:color w:val="626262"/>
      </w:rPr>
    </w:lvl>
    <w:lvl w:ilvl="4">
      <w:start w:val="1"/>
      <w:numFmt w:val="decimal"/>
      <w:lvlText w:val="%1.%2.%4.%5"/>
      <w:lvlJc w:val="left"/>
      <w:pPr>
        <w:tabs>
          <w:tab w:val="num" w:pos="680"/>
        </w:tabs>
        <w:ind w:left="1247" w:hanging="850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964"/>
        </w:tabs>
        <w:ind w:left="964" w:hanging="964"/>
      </w:pPr>
      <w:rPr>
        <w:rFonts w:hint="default"/>
        <w:color w:val="626262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4E50174"/>
    <w:multiLevelType w:val="multilevel"/>
    <w:tmpl w:val="E6143E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7101126D"/>
    <w:multiLevelType w:val="multilevel"/>
    <w:tmpl w:val="18DE46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4733D0D"/>
    <w:multiLevelType w:val="multilevel"/>
    <w:tmpl w:val="B12EAE4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7CE001EA"/>
    <w:multiLevelType w:val="hybridMultilevel"/>
    <w:tmpl w:val="5220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56C32"/>
    <w:rsid w:val="00255C4A"/>
    <w:rsid w:val="004715A2"/>
    <w:rsid w:val="00602E39"/>
    <w:rsid w:val="0064468C"/>
    <w:rsid w:val="00645396"/>
    <w:rsid w:val="006507DF"/>
    <w:rsid w:val="00773C90"/>
    <w:rsid w:val="007F71A2"/>
    <w:rsid w:val="008A3B44"/>
    <w:rsid w:val="00926C5A"/>
    <w:rsid w:val="009A311A"/>
    <w:rsid w:val="00BC492C"/>
    <w:rsid w:val="00C0140B"/>
    <w:rsid w:val="00C20A71"/>
    <w:rsid w:val="00C61AC8"/>
    <w:rsid w:val="00D56C32"/>
    <w:rsid w:val="00D733A0"/>
    <w:rsid w:val="00DB672D"/>
    <w:rsid w:val="00DC184F"/>
    <w:rsid w:val="00EE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b/>
      <w:bCs/>
      <w:color w:val="595959" w:themeColor="text1" w:themeTint="A6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b/>
      <w:bCs/>
      <w:i/>
      <w:iCs/>
      <w:color w:val="7F7F7F" w:themeColor="text1" w:themeTint="80"/>
      <w:sz w:val="18"/>
      <w:szCs w:val="18"/>
    </w:rPr>
  </w:style>
  <w:style w:type="paragraph" w:styleId="a5">
    <w:name w:val="List Paragraph"/>
    <w:basedOn w:val="a"/>
    <w:link w:val="a6"/>
    <w:uiPriority w:val="34"/>
    <w:qFormat/>
    <w:pPr>
      <w:ind w:left="720"/>
      <w:contextualSpacing/>
    </w:pPr>
  </w:style>
  <w:style w:type="paragraph" w:styleId="a7">
    <w:name w:val="No Spacing"/>
    <w:basedOn w:val="a"/>
    <w:link w:val="a8"/>
    <w:uiPriority w:val="1"/>
    <w:qFormat/>
    <w:pPr>
      <w:spacing w:after="0" w:line="240" w:lineRule="auto"/>
    </w:pPr>
  </w:style>
  <w:style w:type="character" w:customStyle="1" w:styleId="a4">
    <w:name w:val="Название Знак"/>
    <w:basedOn w:val="a0"/>
    <w:link w:val="a3"/>
    <w:uiPriority w:val="10"/>
    <w:rPr>
      <w:smallCaps/>
      <w:sz w:val="52"/>
      <w:szCs w:val="52"/>
    </w:rPr>
  </w:style>
  <w:style w:type="character" w:customStyle="1" w:styleId="a9">
    <w:name w:val="Подзаголовок Знак"/>
    <w:basedOn w:val="a0"/>
    <w:link w:val="aa"/>
    <w:uiPriority w:val="11"/>
    <w:rPr>
      <w:i/>
      <w:iCs/>
      <w:smallCaps/>
      <w:spacing w:val="10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Pr>
      <w:i/>
      <w:iCs/>
    </w:rPr>
  </w:style>
  <w:style w:type="character" w:customStyle="1" w:styleId="22">
    <w:name w:val="Цитата 2 Знак"/>
    <w:basedOn w:val="a0"/>
    <w:link w:val="21"/>
    <w:uiPriority w:val="2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Pr>
      <w:i/>
      <w:iCs/>
    </w:r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e">
    <w:name w:val="Верхний колонтитул Знак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styleId="af1">
    <w:name w:val="caption"/>
    <w:basedOn w:val="a"/>
    <w:next w:val="a"/>
    <w:unhideWhenUsed/>
    <w:qFormat/>
    <w:pPr>
      <w:spacing w:line="240" w:lineRule="auto"/>
    </w:pPr>
    <w:rPr>
      <w:rFonts w:eastAsiaTheme="minorEastAsia"/>
      <w:b/>
      <w:bCs/>
      <w:smallCaps/>
      <w:color w:val="44546A" w:themeColor="text2"/>
      <w:spacing w:val="6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2">
    <w:name w:val="Table Grid"/>
    <w:basedOn w:val="a1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563C1" w:themeColor="hyperlink"/>
      <w:u w:val="single"/>
    </w:rPr>
  </w:style>
  <w:style w:type="paragraph" w:styleId="af4">
    <w:name w:val="footnote text"/>
    <w:basedOn w:val="a"/>
    <w:link w:val="af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before="120"/>
    </w:pPr>
    <w:rPr>
      <w:rFonts w:asciiTheme="minorHAnsi" w:hAnsiTheme="minorHAnsi"/>
      <w:b/>
      <w:bCs/>
      <w:i/>
      <w:iCs/>
    </w:rPr>
  </w:style>
  <w:style w:type="paragraph" w:styleId="23">
    <w:name w:val="toc 2"/>
    <w:basedOn w:val="a"/>
    <w:next w:val="a"/>
    <w:uiPriority w:val="39"/>
    <w:unhideWhenUsed/>
    <w:pPr>
      <w:spacing w:before="120"/>
      <w:ind w:left="240"/>
    </w:pPr>
    <w:rPr>
      <w:rFonts w:asciiTheme="minorHAnsi" w:hAnsiTheme="minorHAnsi"/>
      <w:b/>
      <w:bCs/>
    </w:rPr>
  </w:style>
  <w:style w:type="paragraph" w:styleId="31">
    <w:name w:val="toc 3"/>
    <w:basedOn w:val="a"/>
    <w:next w:val="a"/>
    <w:uiPriority w:val="39"/>
    <w:unhideWhenUsed/>
    <w:pPr>
      <w:ind w:left="480"/>
    </w:pPr>
    <w:rPr>
      <w:rFonts w:asciiTheme="minorHAnsi" w:hAnsiTheme="minorHAnsi"/>
      <w:sz w:val="20"/>
      <w:szCs w:val="20"/>
    </w:rPr>
  </w:style>
  <w:style w:type="paragraph" w:styleId="41">
    <w:name w:val="toc 4"/>
    <w:basedOn w:val="a"/>
    <w:next w:val="a"/>
    <w:uiPriority w:val="39"/>
    <w:unhideWhenUsed/>
    <w:pPr>
      <w:ind w:left="720"/>
    </w:pPr>
    <w:rPr>
      <w:rFonts w:asciiTheme="minorHAnsi" w:hAnsiTheme="minorHAnsi"/>
      <w:sz w:val="20"/>
      <w:szCs w:val="20"/>
    </w:rPr>
  </w:style>
  <w:style w:type="paragraph" w:styleId="51">
    <w:name w:val="toc 5"/>
    <w:basedOn w:val="a"/>
    <w:next w:val="a"/>
    <w:uiPriority w:val="39"/>
    <w:unhideWhenUsed/>
    <w:pPr>
      <w:ind w:left="960"/>
    </w:pPr>
    <w:rPr>
      <w:rFonts w:asciiTheme="minorHAnsi" w:hAnsiTheme="minorHAnsi"/>
      <w:sz w:val="20"/>
      <w:szCs w:val="20"/>
    </w:rPr>
  </w:style>
  <w:style w:type="paragraph" w:styleId="61">
    <w:name w:val="toc 6"/>
    <w:basedOn w:val="a"/>
    <w:next w:val="a"/>
    <w:uiPriority w:val="39"/>
    <w:unhideWhenUsed/>
    <w:pPr>
      <w:ind w:left="120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uiPriority w:val="39"/>
    <w:unhideWhenUsed/>
    <w:pPr>
      <w:ind w:left="1440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uiPriority w:val="39"/>
    <w:unhideWhenUsed/>
    <w:pPr>
      <w:ind w:left="1680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uiPriority w:val="39"/>
    <w:unhideWhenUsed/>
    <w:pPr>
      <w:ind w:left="1920"/>
    </w:pPr>
    <w:rPr>
      <w:rFonts w:asciiTheme="minorHAnsi" w:hAnsiTheme="minorHAnsi"/>
      <w:sz w:val="20"/>
      <w:szCs w:val="20"/>
    </w:rPr>
  </w:style>
  <w:style w:type="paragraph" w:styleId="afa">
    <w:name w:val="TOC Heading"/>
    <w:basedOn w:val="1"/>
    <w:next w:val="a"/>
    <w:uiPriority w:val="39"/>
    <w:unhideWhenUsed/>
    <w:qFormat/>
    <w:pPr>
      <w:outlineLvl w:val="9"/>
    </w:pPr>
  </w:style>
  <w:style w:type="paragraph" w:styleId="afb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Subtitle"/>
    <w:basedOn w:val="a"/>
    <w:next w:val="a"/>
    <w:link w:val="a9"/>
    <w:rPr>
      <w:i/>
      <w:smallCaps/>
      <w:sz w:val="28"/>
      <w:szCs w:val="2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c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d">
    <w:name w:val="Strong"/>
    <w:uiPriority w:val="22"/>
    <w:qFormat/>
    <w:rPr>
      <w:b/>
      <w:bCs/>
    </w:rPr>
  </w:style>
  <w:style w:type="character" w:styleId="afe">
    <w:name w:val="Subtle Emphasis"/>
    <w:uiPriority w:val="19"/>
    <w:qFormat/>
    <w:rPr>
      <w:i/>
      <w:iCs/>
    </w:rPr>
  </w:style>
  <w:style w:type="character" w:styleId="aff">
    <w:name w:val="Book Title"/>
    <w:basedOn w:val="a0"/>
    <w:uiPriority w:val="33"/>
    <w:qFormat/>
    <w:rPr>
      <w:i/>
      <w:iCs/>
      <w:smallCaps/>
      <w:spacing w:val="5"/>
    </w:rPr>
  </w:style>
  <w:style w:type="character" w:styleId="aff0">
    <w:name w:val="Subtle Reference"/>
    <w:basedOn w:val="a0"/>
    <w:uiPriority w:val="31"/>
    <w:qFormat/>
    <w:rPr>
      <w:smallCaps/>
    </w:rPr>
  </w:style>
  <w:style w:type="character" w:styleId="aff1">
    <w:name w:val="Intense Emphasis"/>
    <w:uiPriority w:val="21"/>
    <w:qFormat/>
    <w:rPr>
      <w:b/>
      <w:bCs/>
      <w:i/>
      <w:iCs/>
    </w:rPr>
  </w:style>
  <w:style w:type="character" w:styleId="aff2">
    <w:name w:val="Emphasis"/>
    <w:uiPriority w:val="20"/>
    <w:qFormat/>
    <w:rPr>
      <w:b/>
      <w:bCs/>
      <w:i/>
      <w:iCs/>
      <w:spacing w:val="10"/>
    </w:rPr>
  </w:style>
  <w:style w:type="paragraph" w:styleId="aff3">
    <w:name w:val="Revision"/>
    <w:hidden/>
    <w:uiPriority w:val="99"/>
    <w:semiHidden/>
    <w:pPr>
      <w:spacing w:line="240" w:lineRule="auto"/>
    </w:pPr>
  </w:style>
  <w:style w:type="character" w:styleId="aff4">
    <w:name w:val="Intense Reference"/>
    <w:uiPriority w:val="32"/>
    <w:qFormat/>
    <w:rPr>
      <w:b/>
      <w:bCs/>
      <w:smallCaps/>
    </w:rPr>
  </w:style>
  <w:style w:type="character" w:customStyle="1" w:styleId="a8">
    <w:name w:val="Без интервала Знак"/>
    <w:basedOn w:val="a0"/>
    <w:link w:val="a7"/>
    <w:uiPriority w:val="1"/>
  </w:style>
  <w:style w:type="paragraph" w:customStyle="1" w:styleId="PersonalName">
    <w:name w:val="Personal Name"/>
    <w:basedOn w:val="a3"/>
    <w:rPr>
      <w:b/>
      <w:caps/>
      <w:color w:val="000000"/>
      <w:sz w:val="28"/>
      <w:szCs w:val="28"/>
    </w:rPr>
  </w:style>
  <w:style w:type="character" w:customStyle="1" w:styleId="a6">
    <w:name w:val="Абзац списка Знак"/>
    <w:link w:val="a5"/>
    <w:uiPriority w:val="34"/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</w:tblPr>
  </w:style>
  <w:style w:type="paragraph" w:styleId="affd">
    <w:name w:val="Balloon Text"/>
    <w:basedOn w:val="a"/>
    <w:link w:val="affe"/>
    <w:uiPriority w:val="99"/>
    <w:semiHidden/>
    <w:unhideWhenUsed/>
    <w:rsid w:val="007F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7F71A2"/>
    <w:rPr>
      <w:rFonts w:ascii="Tahoma" w:hAnsi="Tahoma" w:cs="Tahoma"/>
      <w:sz w:val="16"/>
      <w:szCs w:val="16"/>
    </w:rPr>
  </w:style>
  <w:style w:type="paragraph" w:customStyle="1" w:styleId="RT3Simple">
    <w:name w:val="RT3_Simple"/>
    <w:basedOn w:val="a"/>
    <w:link w:val="RT3Simple0"/>
    <w:qFormat/>
    <w:rsid w:val="007F71A2"/>
    <w:pPr>
      <w:keepNext/>
      <w:tabs>
        <w:tab w:val="num" w:pos="777"/>
      </w:tabs>
      <w:spacing w:before="240" w:after="120" w:line="288" w:lineRule="auto"/>
      <w:ind w:left="777" w:hanging="777"/>
      <w:jc w:val="both"/>
    </w:pPr>
    <w:rPr>
      <w:rFonts w:ascii="Arial" w:eastAsia="MS Mincho" w:hAnsi="Arial" w:cs="Times New Roman"/>
      <w:bCs/>
      <w:color w:val="626262"/>
      <w:sz w:val="24"/>
      <w:szCs w:val="26"/>
      <w:lang w:val="ru-RU" w:eastAsia="en-US"/>
    </w:rPr>
  </w:style>
  <w:style w:type="character" w:customStyle="1" w:styleId="RT3Simple0">
    <w:name w:val="RT3_Simple Знак"/>
    <w:basedOn w:val="a0"/>
    <w:link w:val="RT3Simple"/>
    <w:rsid w:val="007F71A2"/>
    <w:rPr>
      <w:rFonts w:ascii="Arial" w:eastAsia="MS Mincho" w:hAnsi="Arial" w:cs="Times New Roman"/>
      <w:bCs/>
      <w:color w:val="626262"/>
      <w:sz w:val="24"/>
      <w:szCs w:val="2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b/>
      <w:bCs/>
      <w:color w:val="595959" w:themeColor="text1" w:themeTint="A6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b/>
      <w:bCs/>
      <w:i/>
      <w:iCs/>
      <w:color w:val="7F7F7F" w:themeColor="text1" w:themeTint="80"/>
      <w:sz w:val="18"/>
      <w:szCs w:val="18"/>
    </w:rPr>
  </w:style>
  <w:style w:type="paragraph" w:styleId="a5">
    <w:name w:val="List Paragraph"/>
    <w:basedOn w:val="a"/>
    <w:link w:val="a6"/>
    <w:uiPriority w:val="34"/>
    <w:qFormat/>
    <w:pPr>
      <w:ind w:left="720"/>
      <w:contextualSpacing/>
    </w:pPr>
  </w:style>
  <w:style w:type="paragraph" w:styleId="a7">
    <w:name w:val="No Spacing"/>
    <w:basedOn w:val="a"/>
    <w:link w:val="a8"/>
    <w:uiPriority w:val="1"/>
    <w:qFormat/>
    <w:pPr>
      <w:spacing w:after="0" w:line="240" w:lineRule="auto"/>
    </w:pPr>
  </w:style>
  <w:style w:type="character" w:customStyle="1" w:styleId="a4">
    <w:name w:val="Название Знак"/>
    <w:basedOn w:val="a0"/>
    <w:link w:val="a3"/>
    <w:uiPriority w:val="10"/>
    <w:rPr>
      <w:smallCaps/>
      <w:sz w:val="52"/>
      <w:szCs w:val="52"/>
    </w:rPr>
  </w:style>
  <w:style w:type="character" w:customStyle="1" w:styleId="a9">
    <w:name w:val="Подзаголовок Знак"/>
    <w:basedOn w:val="a0"/>
    <w:link w:val="aa"/>
    <w:uiPriority w:val="11"/>
    <w:rPr>
      <w:i/>
      <w:iCs/>
      <w:smallCaps/>
      <w:spacing w:val="10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Pr>
      <w:i/>
      <w:iCs/>
    </w:rPr>
  </w:style>
  <w:style w:type="character" w:customStyle="1" w:styleId="22">
    <w:name w:val="Цитата 2 Знак"/>
    <w:basedOn w:val="a0"/>
    <w:link w:val="21"/>
    <w:uiPriority w:val="2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Pr>
      <w:i/>
      <w:iCs/>
    </w:r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e">
    <w:name w:val="Верхний колонтитул Знак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styleId="af1">
    <w:name w:val="caption"/>
    <w:basedOn w:val="a"/>
    <w:next w:val="a"/>
    <w:unhideWhenUsed/>
    <w:qFormat/>
    <w:pPr>
      <w:spacing w:line="240" w:lineRule="auto"/>
    </w:pPr>
    <w:rPr>
      <w:rFonts w:eastAsiaTheme="minorEastAsia"/>
      <w:b/>
      <w:bCs/>
      <w:smallCaps/>
      <w:color w:val="44546A" w:themeColor="text2"/>
      <w:spacing w:val="6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2">
    <w:name w:val="Table Grid"/>
    <w:basedOn w:val="a1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3">
    <w:name w:val="Hyperlink"/>
    <w:uiPriority w:val="99"/>
    <w:unhideWhenUsed/>
    <w:rPr>
      <w:color w:val="0563C1" w:themeColor="hyperlink"/>
      <w:u w:val="single"/>
    </w:rPr>
  </w:style>
  <w:style w:type="paragraph" w:styleId="af4">
    <w:name w:val="footnote text"/>
    <w:basedOn w:val="a"/>
    <w:link w:val="af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before="120"/>
    </w:pPr>
    <w:rPr>
      <w:rFonts w:asciiTheme="minorHAnsi" w:hAnsiTheme="minorHAnsi"/>
      <w:b/>
      <w:bCs/>
      <w:i/>
      <w:iCs/>
    </w:rPr>
  </w:style>
  <w:style w:type="paragraph" w:styleId="23">
    <w:name w:val="toc 2"/>
    <w:basedOn w:val="a"/>
    <w:next w:val="a"/>
    <w:uiPriority w:val="39"/>
    <w:unhideWhenUsed/>
    <w:pPr>
      <w:spacing w:before="120"/>
      <w:ind w:left="240"/>
    </w:pPr>
    <w:rPr>
      <w:rFonts w:asciiTheme="minorHAnsi" w:hAnsiTheme="minorHAnsi"/>
      <w:b/>
      <w:bCs/>
    </w:rPr>
  </w:style>
  <w:style w:type="paragraph" w:styleId="31">
    <w:name w:val="toc 3"/>
    <w:basedOn w:val="a"/>
    <w:next w:val="a"/>
    <w:uiPriority w:val="39"/>
    <w:unhideWhenUsed/>
    <w:pPr>
      <w:ind w:left="480"/>
    </w:pPr>
    <w:rPr>
      <w:rFonts w:asciiTheme="minorHAnsi" w:hAnsiTheme="minorHAnsi"/>
      <w:sz w:val="20"/>
      <w:szCs w:val="20"/>
    </w:rPr>
  </w:style>
  <w:style w:type="paragraph" w:styleId="41">
    <w:name w:val="toc 4"/>
    <w:basedOn w:val="a"/>
    <w:next w:val="a"/>
    <w:uiPriority w:val="39"/>
    <w:unhideWhenUsed/>
    <w:pPr>
      <w:ind w:left="720"/>
    </w:pPr>
    <w:rPr>
      <w:rFonts w:asciiTheme="minorHAnsi" w:hAnsiTheme="minorHAnsi"/>
      <w:sz w:val="20"/>
      <w:szCs w:val="20"/>
    </w:rPr>
  </w:style>
  <w:style w:type="paragraph" w:styleId="51">
    <w:name w:val="toc 5"/>
    <w:basedOn w:val="a"/>
    <w:next w:val="a"/>
    <w:uiPriority w:val="39"/>
    <w:unhideWhenUsed/>
    <w:pPr>
      <w:ind w:left="960"/>
    </w:pPr>
    <w:rPr>
      <w:rFonts w:asciiTheme="minorHAnsi" w:hAnsiTheme="minorHAnsi"/>
      <w:sz w:val="20"/>
      <w:szCs w:val="20"/>
    </w:rPr>
  </w:style>
  <w:style w:type="paragraph" w:styleId="61">
    <w:name w:val="toc 6"/>
    <w:basedOn w:val="a"/>
    <w:next w:val="a"/>
    <w:uiPriority w:val="39"/>
    <w:unhideWhenUsed/>
    <w:pPr>
      <w:ind w:left="120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uiPriority w:val="39"/>
    <w:unhideWhenUsed/>
    <w:pPr>
      <w:ind w:left="1440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uiPriority w:val="39"/>
    <w:unhideWhenUsed/>
    <w:pPr>
      <w:ind w:left="1680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uiPriority w:val="39"/>
    <w:unhideWhenUsed/>
    <w:pPr>
      <w:ind w:left="1920"/>
    </w:pPr>
    <w:rPr>
      <w:rFonts w:asciiTheme="minorHAnsi" w:hAnsiTheme="minorHAnsi"/>
      <w:sz w:val="20"/>
      <w:szCs w:val="20"/>
    </w:rPr>
  </w:style>
  <w:style w:type="paragraph" w:styleId="afa">
    <w:name w:val="TOC Heading"/>
    <w:basedOn w:val="1"/>
    <w:next w:val="a"/>
    <w:uiPriority w:val="39"/>
    <w:unhideWhenUsed/>
    <w:qFormat/>
    <w:pPr>
      <w:outlineLvl w:val="9"/>
    </w:pPr>
  </w:style>
  <w:style w:type="paragraph" w:styleId="afb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Subtitle"/>
    <w:basedOn w:val="a"/>
    <w:next w:val="a"/>
    <w:link w:val="a9"/>
    <w:rPr>
      <w:i/>
      <w:smallCaps/>
      <w:sz w:val="28"/>
      <w:szCs w:val="2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c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d">
    <w:name w:val="Strong"/>
    <w:uiPriority w:val="22"/>
    <w:qFormat/>
    <w:rPr>
      <w:b/>
      <w:bCs/>
    </w:rPr>
  </w:style>
  <w:style w:type="character" w:styleId="afe">
    <w:name w:val="Subtle Emphasis"/>
    <w:uiPriority w:val="19"/>
    <w:qFormat/>
    <w:rPr>
      <w:i/>
      <w:iCs/>
    </w:rPr>
  </w:style>
  <w:style w:type="character" w:styleId="aff">
    <w:name w:val="Book Title"/>
    <w:basedOn w:val="a0"/>
    <w:uiPriority w:val="33"/>
    <w:qFormat/>
    <w:rPr>
      <w:i/>
      <w:iCs/>
      <w:smallCaps/>
      <w:spacing w:val="5"/>
    </w:rPr>
  </w:style>
  <w:style w:type="character" w:styleId="aff0">
    <w:name w:val="Subtle Reference"/>
    <w:basedOn w:val="a0"/>
    <w:uiPriority w:val="31"/>
    <w:qFormat/>
    <w:rPr>
      <w:smallCaps/>
    </w:rPr>
  </w:style>
  <w:style w:type="character" w:styleId="aff1">
    <w:name w:val="Intense Emphasis"/>
    <w:uiPriority w:val="21"/>
    <w:qFormat/>
    <w:rPr>
      <w:b/>
      <w:bCs/>
      <w:i/>
      <w:iCs/>
    </w:rPr>
  </w:style>
  <w:style w:type="character" w:styleId="aff2">
    <w:name w:val="Emphasis"/>
    <w:uiPriority w:val="20"/>
    <w:qFormat/>
    <w:rPr>
      <w:b/>
      <w:bCs/>
      <w:i/>
      <w:iCs/>
      <w:spacing w:val="10"/>
    </w:rPr>
  </w:style>
  <w:style w:type="paragraph" w:styleId="aff3">
    <w:name w:val="Revision"/>
    <w:hidden/>
    <w:uiPriority w:val="99"/>
    <w:semiHidden/>
    <w:pPr>
      <w:spacing w:line="240" w:lineRule="auto"/>
    </w:pPr>
  </w:style>
  <w:style w:type="character" w:styleId="aff4">
    <w:name w:val="Intense Reference"/>
    <w:uiPriority w:val="32"/>
    <w:qFormat/>
    <w:rPr>
      <w:b/>
      <w:bCs/>
      <w:smallCaps/>
    </w:rPr>
  </w:style>
  <w:style w:type="character" w:customStyle="1" w:styleId="a8">
    <w:name w:val="Без интервала Знак"/>
    <w:basedOn w:val="a0"/>
    <w:link w:val="a7"/>
    <w:uiPriority w:val="1"/>
  </w:style>
  <w:style w:type="paragraph" w:customStyle="1" w:styleId="PersonalName">
    <w:name w:val="Personal Name"/>
    <w:basedOn w:val="a3"/>
    <w:rPr>
      <w:b/>
      <w:caps/>
      <w:color w:val="000000"/>
      <w:sz w:val="28"/>
      <w:szCs w:val="28"/>
    </w:rPr>
  </w:style>
  <w:style w:type="character" w:customStyle="1" w:styleId="a6">
    <w:name w:val="Абзац списка Знак"/>
    <w:link w:val="a5"/>
    <w:uiPriority w:val="34"/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</w:tblPr>
  </w:style>
  <w:style w:type="paragraph" w:styleId="affd">
    <w:name w:val="Balloon Text"/>
    <w:basedOn w:val="a"/>
    <w:link w:val="affe"/>
    <w:uiPriority w:val="99"/>
    <w:semiHidden/>
    <w:unhideWhenUsed/>
    <w:rsid w:val="007F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0"/>
    <w:link w:val="affd"/>
    <w:uiPriority w:val="99"/>
    <w:semiHidden/>
    <w:rsid w:val="007F71A2"/>
    <w:rPr>
      <w:rFonts w:ascii="Tahoma" w:hAnsi="Tahoma" w:cs="Tahoma"/>
      <w:sz w:val="16"/>
      <w:szCs w:val="16"/>
    </w:rPr>
  </w:style>
  <w:style w:type="paragraph" w:customStyle="1" w:styleId="RT3Simple">
    <w:name w:val="RT3_Simple"/>
    <w:basedOn w:val="a"/>
    <w:link w:val="RT3Simple0"/>
    <w:qFormat/>
    <w:rsid w:val="007F71A2"/>
    <w:pPr>
      <w:keepNext/>
      <w:tabs>
        <w:tab w:val="num" w:pos="777"/>
      </w:tabs>
      <w:spacing w:before="240" w:after="120" w:line="288" w:lineRule="auto"/>
      <w:ind w:left="777" w:hanging="777"/>
      <w:jc w:val="both"/>
    </w:pPr>
    <w:rPr>
      <w:rFonts w:ascii="Arial" w:eastAsia="MS Mincho" w:hAnsi="Arial" w:cs="Times New Roman"/>
      <w:bCs/>
      <w:color w:val="626262"/>
      <w:sz w:val="24"/>
      <w:szCs w:val="26"/>
      <w:lang w:val="ru-RU" w:eastAsia="en-US"/>
    </w:rPr>
  </w:style>
  <w:style w:type="character" w:customStyle="1" w:styleId="RT3Simple0">
    <w:name w:val="RT3_Simple Знак"/>
    <w:basedOn w:val="a0"/>
    <w:link w:val="RT3Simple"/>
    <w:rsid w:val="007F71A2"/>
    <w:rPr>
      <w:rFonts w:ascii="Arial" w:eastAsia="MS Mincho" w:hAnsi="Arial" w:cs="Times New Roman"/>
      <w:bCs/>
      <w:color w:val="626262"/>
      <w:sz w:val="24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file:///C:\&#1044;&#1086;&#1082;&#1091;&#1084;&#1077;&#1085;&#1090;&#1072;&#1094;&#1080;&#1103;\&#1055;&#1088;&#1086;&#1077;&#1082;&#1090;&#1085;&#1072;&#1103;%20&#1076;&#1086;&#1082;&#1091;&#1084;&#1077;&#1085;&#1090;&#1072;&#1094;&#1080;&#1103;\&#1057;&#1087;&#1077;&#1094;&#1080;&#1092;&#1080;&#1082;&#1072;&#1094;&#1080;&#1080;\&#1041;&#1072;&#1088;&#1072;&#1085;&#1086;&#1074;&#1080;&#1095;\&#1056;&#1058;&#1050;\1_&#1048;&#1089;&#1093;&#1086;&#1076;&#1085;&#1099;&#1077;%20&#1076;&#1072;&#1085;&#1085;&#1099;&#1077;\1_&#1057;&#1072;&#1081;&#1079;&#1080;&#1085;&#1075;\BC_&#1040;&#1085;&#1072;&#1083;&#1080;&#1090;&#1080;&#1082;&#1072;_&#1088;&#1077;&#1095;&#1080;_&#1087;&#1088;&#1086;&#1075;&#1085;&#1086;&#1079;_2020_AM_min_prod_4_TESTzone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ObhQjum35/N7b/enLPklkNpE4Q==">AMUW2mVEbhnwzxbQdlPFu5cOPSAFkioqHGH4kMU70BzHDF9CO74fg+2laLkcnPGsRWFB4VbqVeuvFWEh9qkEPNbQRmlBZ7sFwvBUtBvwT6UikduEv3axVUPhhJallu5JFTDGITKGzmmQb1G7S+Ohgo6YlMypsnGVnGBuPN7EYJ8nOPVlk/sFgaWXyqXdEoIytghi9oknORy1HcAZ3ScXqTR6NAuL3CqV5eu+W9Q1Zu1J1MRdXogC2TVxyrDWCG00S169rB95jOhlG7xWzPFluUhlagVvIrv3wr73rWIUh0pgOIXKtiSXcBz9IDoTpkofz5OmnliGGnk+uuyESP9ON+Or04j7eTQXt5SWJJJCanJBaHOx8v+MZP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9A2E11B-296C-4467-B6C7-28A0FB39D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15</Pages>
  <Words>2441</Words>
  <Characters>13915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 Регистраций</dc:creator>
  <cp:lastModifiedBy>Denis Kuzura</cp:lastModifiedBy>
  <cp:revision>13</cp:revision>
  <dcterms:created xsi:type="dcterms:W3CDTF">2021-09-08T10:27:00Z</dcterms:created>
  <dcterms:modified xsi:type="dcterms:W3CDTF">2022-02-11T03:11:00Z</dcterms:modified>
</cp:coreProperties>
</file>